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12.05.2014 N 487</w:t>
              <w:br/>
              <w:t xml:space="preserve">(ред. от 24.07.2015)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деятельности"</w:t>
              <w:br/>
              <w:t xml:space="preserve">(Зарегистрировано в Минюсте России 29.07.2014 N 33325)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июля 2014 г. N 33325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мая 2014 г. N 487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21.02.06 ИНФОРМАЦИОННЫЕ СИСТЕМЫ ОБЕСПЕЧЕНИЯ</w:t>
      </w:r>
    </w:p>
    <w:p>
      <w:pPr>
        <w:pStyle w:val="2"/>
        <w:jc w:val="center"/>
      </w:pPr>
      <w:r>
        <w:rPr>
          <w:sz w:val="20"/>
        </w:rPr>
        <w:t xml:space="preserve">ГРАДОСТРОИТЕЛЬНОЙ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24.07.2015 N 754)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п/пунктом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21.02.06 Информационные системы обеспечения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24.06.2010 N 706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03 Информационные системы обеспечения градостроительной деятельности&quot; (Зарегистрировано в Минюсте РФ 03.08.2010 N 1804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24 июня 2010 г. N 706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120703 Информационные системы обеспечения градостроительной деятельности" (зарегистрирован Министерством юстиции Российской Федерации 3 августа 2010 г., регистрационный N 18040).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мая 2014 г. N 487</w:t>
      </w:r>
    </w:p>
    <w:p>
      <w:pPr>
        <w:pStyle w:val="0"/>
        <w:jc w:val="center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21.02.06 ИНФОРМАЦИОННЫЕ СИСТЕМЫ ОБЕСПЕЧЕНИЯ</w:t>
      </w:r>
    </w:p>
    <w:p>
      <w:pPr>
        <w:pStyle w:val="2"/>
        <w:jc w:val="center"/>
      </w:pPr>
      <w:r>
        <w:rPr>
          <w:sz w:val="20"/>
        </w:rPr>
        <w:t xml:space="preserve">ГРАДОСТРОИТЕЛЬНОЙ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24.07.2015 N 754)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21.02.06 Информационные системы обеспечения градостроительной деятельности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21.02.06 Информационные системы обеспечения градостроительной деятельности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21.02.06 Информационные системы обеспечения градостроительной деятельности базовой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7"/>
        <w:gridCol w:w="3133"/>
        <w:gridCol w:w="3240"/>
      </w:tblGrid>
      <w:tr>
        <w:tc>
          <w:tcPr>
            <w:tcW w:w="34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78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4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4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79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138"/>
        <w:gridCol w:w="3240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96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по информационным системам обеспечения градостроительной деятельности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года 10 месяцев </w:t>
            </w:r>
            <w:hyperlink w:history="0" w:anchor="P97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0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подготовка данных для формирования кадастровых информационных систем, их ведение для обеспечения запросов пользователей; топографо-геодезическое обеспечение кадастровых работ; учет, оценка и регистрация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земельные ресурсы;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территории населенных пунктов;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объекты недвижимости и объекты кадастрового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информационные системы обеспечения градостроительной деятельности и технологии их 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геодезические и картографические основы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Техник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Топографо-геодезические работы по созданию геодезической и картографической основ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Составление картографических материалов и ведение кадастров с применением аппаратно-программных средств и комплексов.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Проведение технической инвентаризации и технической оценки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Информационное обеспечение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Выполнение работ по одной или нескольким профессиям рабочих, должностям служащих (приложение к настоящему ФГОС СПО).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по информационным системам обеспечения градостроительной деятельности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Топографо-геодезические работы по созданию геодезической и картографической основ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Составление картографических материалов и ведение кадастров с применением аппаратно-программных средств и комплексов.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Проведение технической инвентаризации и технической оценки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Информационное обеспечение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Выполнение работ по одной или нескольким профессиям рабочих, должностям служащих (приложение к настоящему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Техник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в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Техник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Топографо-геодезические работы по созданию геодезической и картографической основ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Выполнять топографические съемки различных масштабов.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Выполнять графические работы по составлению картографических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Выполнять кадастровые съемки и кадастровые работы по формированию земельных участков.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Выполнять дешифрирование аэро- и космических снимков для получения информации об объектах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Составление картографических материалов и ведение кадастров с применением аппаратно-программных средств и комплексов.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Применять аппаратно-программные средства для расчетов и составления топографических, кадастровых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Применять программные средства и комплексы при ведении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Проведение технической инвентаризации и технической оценки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Проводить оценку технического состояния зданий.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техническую инвентаризацию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Информационное обеспечение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Выполнять градостроительную оценку территории поселения.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Вести процесс учета земельных участков и иных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Вносить данные в реестры информационных систем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Оформлять кадастровую и другую техническую документацию в соответствии с действующими нормативными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Выполнение работ по одной или нескольким профессиям рабочих, должностям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по информационным системам обеспечения градостроительной деятельности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по информационным системам обеспечения градостроительной деятельности должен обладать профессиональными компетенциями, соответствующими видам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Топографо-геодезические работы по созданию геодезической и картографической основ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Выполнять топографические съемки различных масштабов.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Выполнять графические работы по составлению картографических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Выполнять кадастровые съемки и кадастровые работы по формированию земельных участков.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Выполнять математическую обработку результатов геодезических измерений.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Выполнять дешифрирование аэро- и космических снимков для получения информации об объектах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Составление картографических материалов и ведение кадастров с применением аппаратно-программных средств и комплексов.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Применять аппаратно-программные средства для расчетов и составления топографических, кадастровых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Применять программные средства и комплексы при ведении кадастров.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Проведение технической инвентаризации и технической оценки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Проводить оценку технического состояния зданий.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техническую инвентаризацию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Информационное обеспечение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Выполнять градостроительную оценку территории поселения.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Выполнять работы по ведению и актуализации базы данных кадастровой информации с использованием автоматизированных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Выполнять расчет кадастровой стоимости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Оформлять кадастровую и другую техническую документацию в соответствии с действующими нормативными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Предоставлять сведения информационных систем обеспечения градостроительной деятельности, в том числе путем обеспечения доступа к информационным ресурсам через средства связи и информационные сети.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4.6. Проводить мероприятия по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4860"/>
        <w:gridCol w:w="1800"/>
        <w:gridCol w:w="1620"/>
        <w:gridCol w:w="1800"/>
        <w:gridCol w:w="19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(час./нед.)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3348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2232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математического анализа при решении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дифференцировать функции;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вероятности случайных величин, их числовые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заданной выборке строить эмпирический ряд, гистограмму и вычислять статистические параметры распределения;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математического анализа, дифференциального исчисления;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теории вероятности и математической статистики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текстовые документы, включающие таблицы и формулы;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электронные таблицы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ввод, вывод, отображение, преобразование и редактирование графических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базами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носителями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программный сервис создания, обработки и хранения текстовых документов, включающих таблицы и формулы;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сбора и обработки материалов с применением электронных таблиц;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компьютерной графики и необходимые программные средства;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создания изображений в векторных и растровых редакторах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4.2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графическое оформление материалов крупномасштабных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вычерчивать тушью съемочный оригинал;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государственных стандартов по оформлению и условному изображению объектов на топографических и кадастровых планах, чертежах;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содержательную сущность условных знаков;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технологию, правила оформления топографических и кадастровых планов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ОП.01. Топографическая графика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геологическую и почвенную карты;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формы рельефа, виды почв;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горных пород и грунтов;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классификации почв;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характеристику почвенного покрова основных зон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Основы геологии и геоморфологии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визуально определять вид строительного материала, классифицировать материал по применению в зависимости от его свойств;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проектную и исполнительную документацию по зданиям и сооружениям;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классификацию, номенклатуру, качественные показатели, область применения строительных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физические, механические, химические, биологические и эксплуатационные свойства;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конструктивные системы, конструктивные части, конструктивные элементы зданий и сооружений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ОП.03. Строительные материалы и конструктивные части зданий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проектную и исполнительную документацию по зданиям и сооружениям;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тип здания по общим признакам (внешнему виду, плану, фасаду, разрезу);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параметры и конструктивные характеристики зданий различного функционального назначения;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зданий по типам, по функциональному назначению, основные параметры и характеристики различных типов зданий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ОП.04. Типология зданий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квалифицированно применять положения гражданского, трудового и административного права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необходимую справочную информацию о правовом положении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текстами правовых источников;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и структуру права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Федерации, Федерального </w:t>
            </w:r>
            <w:hyperlink w:history="0" r:id="rId15" w:tooltip="Федеральный закон от 26.12.1995 N 209-ФЗ (ред. от 06.04.2015) &quot;О геодезии и картограф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26 декабря 1995 г. N 209-ФЗ "О геодезии и картографии", Федерального </w:t>
            </w:r>
            <w:hyperlink w:history="0" r:id="rId16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ОП.05. Правовое обеспечение профессиональной деятельности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4.2 - 4.3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технологическую схему выполнения несложного комплекса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смету на производство работ, рассчитывать заработную плату, основные налоги;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календарный график выполнения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организационно-правовые формы хозяйствования;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понятия основных фондов и оборотных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налогообложения организации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ОП.06. Экономика организации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ОП.07. Безопасность жизнедеятельности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Топографо-геодезические работы по созданию геодезической н картографической основ кадастров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основными современными геодезическими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создания опорной планово-высотной сети для топографической съемки и межевания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крупномасштабной съемки территорий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полевых измерений и составления топографического 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привязки межевых знаков и составления кадастрового 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полевого дешифрирования аэрофотоснимков;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оформления материалов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в бригаде;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топографические съемки на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математическую обработку полевых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и оформлять топографический план по материалам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работ по межеванию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графическую часть межевого плана на основе кадастрового 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дешифрировать аэрокосмические снимки и определять характеристики объектов по материалам аэросъемки;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геодезические термины и понятия;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условия поверок современных геодезических приборов и приемы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проложения теодолитных и нивелирных ходов, методику и способы съемки контуров и рельефа;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выполнения комплекса работ по созданию крупномасштабных планов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комплекса работ по межеванию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изготовления фотосхем и характеристик различных объектов по материалам аэросъемки;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способы привязки и дешифрирования аэроснимков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Топографо-геодезические работы, обеспечивающие кадастровую деятельность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картографических материалов и ведение кадастров с применением аппаратно-программных средств и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цифрования и визуализации графической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вывода на печать планово-картографического материала в заданном масштабе;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строить картографические, условные знаки средствами векторной и растровой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шрифты для карт;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цветной палитрой;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строить цифровую модель контуров и рельефа;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ввод, обработку, поиск и вывод необходимой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настройку автоматизированной системы ведения кадастра, создавать нового пользователя;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учета информационного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актуализации информационных учетных единиц;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и подготовку информации по запросам заинтересованных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правила и приемы работы с геоинформационной системой;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технологии создания цифровых топографических и кадастровых карт;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подготовки и вывода картографического материала на печать;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и методы обработки геодезической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определения площадей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построения автоматизированной системы ведения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информационных объектов и возможные операции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информационных учетных единиц;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актуализации элементов информационных единиц;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единые требования к технологии подготовки градостроительной документации различных видов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Составление картографических материалов и ведение кадастров с использованием компьютерных технологий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технической инвентаризации и технической оценки объектов недвижимости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 и подготовки исходной документации, состав которой определяется целями и типом объекта технической оценки (инвентаризации);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натурных обследований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обмерных работ, с использованием оптимальных приемов их выполнения;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формирования отчетной документации по оценке технического состояния и определению износа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оформления кадастрового (технического) паспорта на объект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проект выполнения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техническое состояние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и оформлять отчетную документацию по комплексу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паспортизацию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инвентаризацию объекта в целях установления наличия изменения в планировке и техническом состоянии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кадастровый (технический) паспорт на объект недвижимости (домовладение);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содержание программ технического обследования в зависимости от целей оценки технического состояния зданий и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проведения обмеров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технологии проведения натурных обследований конструкций и оценки технического состояния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проведения технической инвентаризации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отчетной документации по комплексу выполненных работ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Техническая оценка и инвентаризация объектов недвижимости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8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Информационное обеспечение градостроительной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 и подготовки материалов, необходимых для составления заключения о градостроительной ценности территории района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внесения сведений в Государственный кадастр недвижимости, информационные системы обеспечения градостроительной деятельности в соответствии с действующими нормативными документами;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описывать по исполнительной документации или по натурным обследованиям: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виды, элементы и параметры благоустройства улиц, территорий кварталов; виды и элементы инженерного оборудования территории поселения и оценить степень инженерного обеспечения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генплану тип застройки и вид территориальной зоны;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справочные материалы, необходимые для выполнения оценки экологического состояния городской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справочные материалы и заключение о градостроительной ценности территории на основе имеющейся градостроительной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земельных участков и иных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подготовку документов, необходимых для регистрации прав на недвижимое имущество;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подготовку и вносить данные в реестры информационных систем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инвентаризацию имеющихся сведений об объектах градостроительной деятельности на части территории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мероприятия по защите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базу и требования к инженерному благоустройству и инженерному оборудованию застроенных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элементы инженерного благоустройства;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оборудования и элементы инженерных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обозначения инженерных сетей, улиц, дорог на генпланах;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создания и ведения информационной системы по инженерной инфраструктуре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градостроительного зонирования, виды территориальных зон и виды градостроительной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оценки экологического состояния городской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градостроительные факторы, определяющие градостроительную ценность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градостроительной оценки территории поселения (муниципального образования) принципы ведения Государственного кадастра недвижимости и градостроительного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кадастрового деления и правила присвоения кадастровых номеров земельным участкам и иным объектам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сведений информационных систем обеспечения градостроительной деятельности об объектах недвижимости и объектах градостроительной деятельности на уровне муниципального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необходимых для кадастрового учета документов и порядок кадастрового учета на основе современных информационных систем и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внесения данных в реестры объектов недвижимости и информационные системы обеспечения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внесения изменений в сведения Государственного кадастра недвижимости и информационных систем обеспечения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предоставления сведений информационных систем градостроительной деятельности по запросам заинтересованных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проведения мероприятий по защите информации</w:t>
            </w:r>
          </w:p>
        </w:tc>
        <w:tc>
          <w:tcPr>
            <w:tcW w:w="180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МДК.04.01. Градостроительство</w:t>
            </w:r>
          </w:p>
        </w:tc>
        <w:tc>
          <w:tcPr>
            <w:tcW w:w="1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МДК.04.02. Информационные системы обеспечения градостроительной деятельности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8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нед.</w:t>
            </w:r>
          </w:p>
        </w:tc>
        <w:tc>
          <w:tcPr>
            <w:tcW w:w="16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80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(но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147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42"/>
        <w:gridCol w:w="1538"/>
      </w:tblGrid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88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538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24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20 нед.</w:t>
            </w:r>
          </w:p>
        </w:tc>
      </w:tr>
      <w:tr>
        <w:tc>
          <w:tcPr>
            <w:tcW w:w="824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8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4860"/>
        <w:gridCol w:w="1800"/>
        <w:gridCol w:w="1620"/>
        <w:gridCol w:w="1800"/>
        <w:gridCol w:w="19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8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4698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3132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системы линейных уравнений, используя определители 2-го и 3-го порядка;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математического анализа при решении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дифференцировать функции;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вероятности случайных величин, их числовые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заданной выборке строить эмпирический ряд, гистограмму и вычислять статистические параметры распределения;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элементы линейной алгебры (определители 2-го и 3-го порядка);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математического анализа, дифференциального исчисления;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дифференцирования функций нескольких переменных;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теории вероятности и математической статистики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текстовые документы, включающие таблицы и формулы;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электронные таблицы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ввод, вывод, отображение, преобразование и редактирование графических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базы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носителями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технические средства и базовое программное обеспечение, формирующие автоматизированное рабочее место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программный сервис создания, обработки и хранения текстовых документов, включающих таблицы и формулы;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сбора и обработки материалов с применением электронных таблиц;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компьютерной графики и необходимые программные средства;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создания изображений в векторных и растровых редакторах;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защиты информации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4.2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справочные материалы для оценки экологического состояния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биосферы, экосистемы, взаимоотношения организма и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принципы рационального использования природных ресурсов и охраны природы;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экологического права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 природопользования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3418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1320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архитектурно-строительные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эскизный чертеж плана, разреза, фасада на основе простейших обмеров;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стандартов Единой системы конструкторской документации и Системы проектной документации в строительстве;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государственных стандартов по оформлению и условному изображению объектов на топографических и кадастровых планах, чертежах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ОП.01. Инженерная графика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4.2 - 4.3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графическое оформление материалов крупномасштабных съемок;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вычерчивать тушью съемочный оригинал;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и содержательную сущность условных знаков;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технологию, правила оформления топографических и кадастровых планов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ОП.02. Топографическая графика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1.1 - 1.2, 1.5,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геологическую и почвенную карты;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формы рельефа;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горных пород и грунтов;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классификации почв;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характеристику почвенного покрова основных зон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ОП.03. Основы геологии и геоморфологии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средние квадратические погрешности простейших функций результатов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математическую обработку ряда многократных измерений одной и той же величины;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используя справочный материал, выполнять упрощенное уравнивание съемочных сетей простейшего вида;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формулы оценки точности результатов измерений и их функций;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алгоритмы обработки результатов многократных измерений одной и той же величины;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упрощенного уравнивания простейших геодезических построений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ОП.04. Математическая обработка результатов геодезических измерений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визуально определять вид строительного материала, классифицировать материал по применению в зависимости от его свойств;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классификацию, номенклатуру, качественные показатели, область применения строительных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физические, механические, химические, биологические и эксплуатационные свойства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ОП.05. Строительные материалы и конструктивные части зданий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проектную и исполнительную документацию по зданиям и сооружениям;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тип здания по общим признакам (внешнему виду, плану, фасаду, разрезу);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параметры и производить оценку объемно-планировочных и конструктивных характеристик зданий различного функционального назначения;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конструктивные системы, конструктивные части, конструктивные элементы зданий и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зданий по типам, по функциональному назначению, основные параметры и характеристики различных типов зданий (капитальность, долговечность, объемно-планировочные параметры и решения)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ОП.06. Типология зданий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квалифицированно применять положения гражданского, трудового и административного права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правомерность и правовую достаточность сведений об объектах недвижимости в системе градостроительной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необходимую справочную информацию о правовом положении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текстами правовых источников;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и структуру права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Федерации, Федерального </w:t>
            </w:r>
            <w:hyperlink w:history="0" r:id="rId18" w:tooltip="Федеральный закон от 26.12.1995 N 209-ФЗ (ред. от 06.04.2015) &quot;О геодезии и картограф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26 декабря 1995 г. N 209-ФЗ "О геодезии и картографии", Федерального </w:t>
            </w:r>
            <w:hyperlink w:history="0" r:id="rId19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правовую и нормативную базы ведения информационных систем обеспечения градостроительной деятельности, государственного кадастра недвижимости об объекте недвижимости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ОП.07. Правовое обеспечение профессиональной деятельности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1.3,</w:t>
            </w:r>
          </w:p>
          <w:p>
            <w:pPr>
              <w:pStyle w:val="0"/>
            </w:pPr>
            <w:r>
              <w:rPr>
                <w:sz w:val="20"/>
              </w:rPr>
              <w:t xml:space="preserve">4.2 - 4.3, 4.5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техническую схему выполнения несложного комплекса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смету на производство работ, рассчитывать заработную плату, основные налоги;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календарный график выполнения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организационно-правовые формы хозяйствования;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понятия основных фондов и оборотных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экономики кадастровых работ, нормирования и оплаты труда, издержки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налогообложения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 и задачи управления организациями различных организационно-правовых форм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ОП.08. Экономика организации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4.1 - 4.3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выборе стратегии развития организаций отрасли;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свою деятельность с учетом этого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теории принятия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мотивации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ОП.09. Менеджмент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1.3, 4.2</w:t>
            </w:r>
          </w:p>
        </w:tc>
      </w:tr>
      <w:tr>
        <w:tc>
          <w:tcPr>
            <w:vMerge w:val="continue"/>
          </w:tcPr>
          <w:p/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ОП.10. Безопасность жизнедеятельности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2098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Топографо-геодезические работы по созданию геодезической и картографической основ кадастров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должен;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создания опорной планово-высотной сети для топографической съемки и межевания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крупномасштабной съемки территорий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обработки полевых измерений и составления топографического 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привязки межевых знаков и составления кадастрового плана;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полевого дешифрирования аэрофотоснимков;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оформления материалов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современные геодезические приборы для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математическую обработку полевых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и оформлять топографический план по материалам полевых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привязку межевых знаков и подготавливать отчетную документацию о межевании земельного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разбивочный чертеж и выносить в натуру границы земельного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площадь контура, применяя соответствующий исходным данным метод;</w:t>
            </w:r>
          </w:p>
          <w:p>
            <w:pPr>
              <w:pStyle w:val="0"/>
            </w:pPr>
            <w:r>
              <w:rPr>
                <w:sz w:val="20"/>
              </w:rPr>
              <w:t xml:space="preserve">дешифрировать аэрокосмические снимки и определять характеристики объектов по материалам аэросъемки;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геодезические термины и понятия;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условия поверок современных геодезических приборов и приемы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проложения теодолитных и нивелирных ходов, методику и способы съемки контуров и рельефа;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выполнения комплекса работ по созданию крупномасштабных планов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комплекса работ по межеванию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изготовления фотосхем и характеристик различных объектов по материалам аэросъемки;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способы привязки и дешифрирования аэроснимков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Топографо-геодезические работы, обеспечивающие кадастровую деятельность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картографических материалов и ведение кадастров с применением аппаратно-программных средств и комплексов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цифрования и визуализации графической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вывода на печать планово-картографического материала в заданном масштабе;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с информационными объектами баз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строить цифровую модель контуров и рельефа;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ввод, обработку, поиск и вывод необходимой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 помощью векторных графических редакторов вычерчивать условные топографические знаки;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в векторном графическом редакторе с цветовой палитрой;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формирования и учета объекта недвижимости при помощи автоматизированных систем ведения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программные ГИС-пакеты: структуру и особенности функционирования;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правила и приемы работы с геоинформационной системой;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и методы обработки геодезической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определения площадей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построения автоматизированной информационной системы ведения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информационных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выполнения основных операций с информационными объектами баз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поиска запрашиваемой информации и вывода результатов поиска на печать и цифровой носитель;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защиты информации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Составление картографических материалов и ведение кадастров с использованием компьютерных технологий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технической инвентаризации и технической оценки объектов недвижимости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 и подготовки исходной документации, состав которой определяется целями и типом объекта технической оценки (инвентаризации);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натурных обследований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обмерных работ с использованием оптимальных приемов их выполнения;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формирования отчетной документации по оценке технического состояния и определению износа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оформления кадастрового (технического) паспорта на объект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проект выполнения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комплекс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техническое состояние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и оформлять отчетную документацию по комплексу обмерных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паспортизацию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инвентаризацию объекта в целях установления наличия изменения в планировке и техническом состоянии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кадастровый (технический) паспорт на объект недвижимости (домовладение);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содержание программ технического обследования в зависимости от целей оценки технического состояния зданий и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проведения обмеров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технологии проведения натурных обследований конструкций и оценки технического состояния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проведения технической инвентаризации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отчетной документации по комплексу выполненных работ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Техническая оценка и инвентаризация объектов недвижимости</w:t>
            </w:r>
          </w:p>
        </w:tc>
        <w:tc>
          <w:tcPr>
            <w:tcW w:w="1980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8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Информационное обеспечение градостроительной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 и подготовки материалов, необходимых для составления заключения о градостроительной ценности территории района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и внесения сведений в государственный кадастр недвижимости, информационные системы обеспечения градостроительной деятельности в соответствии с действующими нормативными документами и предоставления их заинтересованным лицам;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расчетов по определению стоимости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расчета кадастровой стоимости, арендной платы и земельного налога по земельному участку;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описывать по исполнительной документации или по натурным обследованиям: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виды, элементы и параметры благоустройства улиц, территорий кварталов; виды и элементы инженерного оборудования территории поселения и оценить степень инженерного обеспечения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генплану тип застройки и вид территориальной зоны;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справочные материалы, необходимые для выполнения оценки экологического состояния городской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справочные материалы и заключение о градостроительной ценности территории на основе имеющейся градостроительной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земельных участков и иных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подготовку документов, необходимых для регистрации прав на недвижимое имущество;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инвентаризацию имеющихся сведений об объектах градостроительной деятельности на части территории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предоставлять сведения, содержащиеся в государственном кадастре недвижимости и информационных системах обеспечения градостроительной деятельности, в том числе путем обеспечения доступа к информационным системам через информационные сети;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мероприятия по защите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информацию, необходимую для оценки стоимости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 по определению стоимости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отчет стандартной формы по оценке стоимости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кадастровую оценку земель небольшого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кадастровую стоимость, арендную плату и земельный налог по земельному участку;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структурную схему организации, подразделения, выполняющих определенные виды и объемы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технологическую схему выполнения работ с учетом конкретных условий;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рассчитать сметную стоимость по единым нормам выработки;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календарный график выполнения работ и первичные документы учета и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базу и требования к инженерному благоустройству и инженерному оборудованию застроенных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элементы инженерного благоустройства;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оборудования и элементы инженерных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обозначения инженерных сетей, улиц, дорог на генпланах;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создания и ведения информационной системы по инженерной инфраструктуре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градостроительного зонирования, виды территориальных зон и виды градостроительной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оценки экологического состояния городской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градостроительные факторы, определяющие градостроительную ценность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градостроительной оценки территории поселения (муниципального образования);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ведения государственного кадастра недвижимости и информационных систем обеспечения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кадастрового деления и правила присвоения кадастровых номеров земельным участкам и иным объектам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сведений государственного кадастра недвижимости и информационных систем обеспечения градостроительной деятельности об объектах недвижимости и объектах градостроительной деятельности на уровне муниципального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необходимых для кадастрового учета документов и порядок кадастрового учета на основе современных информационных систем и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внесения данных в реестры объектов недвижимости и информационные системы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внесения изменений в сведения государственного кадастра недвижимости и информационных систем обеспечения градостроительной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предоставления, по запросам заинтересованных лиц, сведений государственного кадастра недвижимости и информационных систем обеспечения градостроительной деятельности, в том числе путем обеспечения доступа к информационным ресурсам через информационные сети,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информационного взаимодействия при ведении кадастров и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формирования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факторы, воздействующие на оценку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расчета стоимости денег во времени;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сбора и анализа информации по конъюнктуре рынка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оценки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составления отчета стандартной формы об оценке объекта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проведения государственной кадастровой оценки земель поселений, состав и источники исходной информации, основные факторы, влияющие на ценность территории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проведения оценочных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формы документов по кадастровой оценке земель поселения;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правовую базу и формы организации кадастровой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организационную структуру службы информационного обеспечения градостроительной деятельности на уровне субъекта Российской Федерации, на уровне муниципального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функции и компетенцию служб градостроительного кадастра разного уровня;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организации кадастровых работ: основания для выполнения кадастровых работ, результат кадастровых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правила организации контроля и приемки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 задачи производственного планирования в подразделениях;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проектно-сметного метода планирования;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учета и отчетной документации</w:t>
            </w:r>
          </w:p>
        </w:tc>
        <w:tc>
          <w:tcPr>
            <w:tcW w:w="180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МДК.04.01. Градостроительство</w:t>
            </w:r>
          </w:p>
        </w:tc>
        <w:tc>
          <w:tcPr>
            <w:tcW w:w="1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4.1 - 4.6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МДК.04.02. Информационные системы обеспечения градостроительной деятельности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МДК.04.03. Государственная кадастровая оценка земель и объектов недвижимости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МДК.04.04. Кадастровая деятельность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1368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6750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8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нед.</w:t>
            </w:r>
          </w:p>
        </w:tc>
        <w:tc>
          <w:tcPr>
            <w:tcW w:w="16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2.1 - 2.2,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860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80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199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36"/>
        <w:gridCol w:w="1544"/>
      </w:tblGrid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125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544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30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27 нед.</w:t>
            </w:r>
          </w:p>
        </w:tc>
      </w:tr>
      <w:tr>
        <w:tc>
          <w:tcPr>
            <w:tcW w:w="823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199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22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00"/>
        <w:gridCol w:w="1080"/>
      </w:tblGrid>
      <w:t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08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08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08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10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5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6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0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инженерной графики;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топографической графики;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 геологии и геоморфологии;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правового обеспечения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математической обработки результатов геодезических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типологии зданий и строительных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экологических основ природопользования.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 в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экологии и 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геодезии и прикладной фотограмметрии;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геоинформационных систем и автоматизированных систем ведения кадастра;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технологии кадастровой съемки;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технических средств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Полигоны: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учебный геодезический.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открытый стадион широкого профиля с элементами полосы препятствий;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стрелковый тир (в любой модификации, включая электронный) или место для стрельбы.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 21.02.06</w:t>
      </w:r>
    </w:p>
    <w:p>
      <w:pPr>
        <w:pStyle w:val="0"/>
        <w:jc w:val="right"/>
      </w:pPr>
      <w:r>
        <w:rPr>
          <w:sz w:val="20"/>
        </w:rPr>
        <w:t xml:space="preserve">Информационные системы обеспечения</w:t>
      </w:r>
    </w:p>
    <w:p>
      <w:pPr>
        <w:pStyle w:val="0"/>
        <w:jc w:val="right"/>
      </w:pPr>
      <w:r>
        <w:rPr>
          <w:sz w:val="20"/>
        </w:rPr>
        <w:t xml:space="preserve">градостроительной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0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0"/>
        <w:jc w:val="center"/>
      </w:pPr>
      <w:r>
        <w:rPr>
          <w:sz w:val="20"/>
        </w:rPr>
        <w:t xml:space="preserve">СРЕДНЕГО ЗВЕНА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28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24.07.2015 N 754)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8"/>
        <w:gridCol w:w="5386"/>
      </w:tblGrid>
      <w:tr>
        <w:tc>
          <w:tcPr>
            <w:tcW w:w="4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4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12192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Замерщик на топографо-геодезических и маркшейдерских работах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487</w:t>
            <w:br/>
            <w:t>(ред. от 24.07.2015)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487</w:t>
            <w:br/>
            <w:t>(ред. от 24.07.2015)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C8A31F65F161539C1F218F431AFD7FAD85927B98B254FFC3142CE79909A7478E945AB3FE105C2EEFCBAC4AA3DC3C87D750354EF5565996718i5K" TargetMode = "External"/>
	<Relationship Id="rId8" Type="http://schemas.openxmlformats.org/officeDocument/2006/relationships/hyperlink" Target="consultantplus://offline/ref=DC8A31F65F161539C1F218F431AFD7FADB5924B78A254FFC3142CE79909A7478E945AB3FE105C2EEF9BAC4AA3DC3C87D750354EF5565996718i5K" TargetMode = "External"/>
	<Relationship Id="rId9" Type="http://schemas.openxmlformats.org/officeDocument/2006/relationships/hyperlink" Target="consultantplus://offline/ref=DC8A31F65F161539C1F218F431AFD7FAD85125B78C2E4FFC3142CE79909A7478FB45F333E003DCEBF9AF92FB7B19i4K" TargetMode = "External"/>
	<Relationship Id="rId10" Type="http://schemas.openxmlformats.org/officeDocument/2006/relationships/hyperlink" Target="consultantplus://offline/ref=DC8A31F65F161539C1F218F431AFD7FAD85927B98B254FFC3142CE79909A7478E945AB3FE105C2EEFCBAC4AA3DC3C87D750354EF5565996718i5K" TargetMode = "External"/>
	<Relationship Id="rId11" Type="http://schemas.openxmlformats.org/officeDocument/2006/relationships/hyperlink" Target="consultantplus://offline/ref=DC8A31F65F161539C1F218F431AFD7FAD85927B98B254FFC3142CE79909A7478E945AB3FE105C2EEF3BAC4AA3DC3C87D750354EF5565996718i5K" TargetMode = "External"/>
	<Relationship Id="rId12" Type="http://schemas.openxmlformats.org/officeDocument/2006/relationships/header" Target="header2.xml"/>
	<Relationship Id="rId13" Type="http://schemas.openxmlformats.org/officeDocument/2006/relationships/footer" Target="footer2.xml"/>
	<Relationship Id="rId14" Type="http://schemas.openxmlformats.org/officeDocument/2006/relationships/hyperlink" Target="consultantplus://offline/ref=DC8A31F65F161539C1F218F431AFD7FADB5924B4807B18FE6017C07C98CA2E68FF0CA738FF04C0F4F9B1921Fi9K" TargetMode = "External"/>
	<Relationship Id="rId15" Type="http://schemas.openxmlformats.org/officeDocument/2006/relationships/hyperlink" Target="consultantplus://offline/ref=DC8A31F65F161539C1F218F431AFD7FAD85624B788294FFC3142CE79909A7478FB45F333E003DCEBF9AF92FB7B19i4K" TargetMode = "External"/>
	<Relationship Id="rId16" Type="http://schemas.openxmlformats.org/officeDocument/2006/relationships/hyperlink" Target="consultantplus://offline/ref=DC8A31F65F161539C1F218F431AFD7FADD5023B489284FFC3142CE79909A7478FB45F333E003DCEBF9AF92FB7B19i4K" TargetMode = "External"/>
	<Relationship Id="rId17" Type="http://schemas.openxmlformats.org/officeDocument/2006/relationships/hyperlink" Target="consultantplus://offline/ref=DC8A31F65F161539C1F218F431AFD7FADB5924B4807B18FE6017C07C98CA2E68FF0CA738FF04C0F4F9B1921Fi9K" TargetMode = "External"/>
	<Relationship Id="rId18" Type="http://schemas.openxmlformats.org/officeDocument/2006/relationships/hyperlink" Target="consultantplus://offline/ref=DC8A31F65F161539C1F218F431AFD7FAD85624B788294FFC3142CE79909A7478FB45F333E003DCEBF9AF92FB7B19i4K" TargetMode = "External"/>
	<Relationship Id="rId19" Type="http://schemas.openxmlformats.org/officeDocument/2006/relationships/hyperlink" Target="consultantplus://offline/ref=DC8A31F65F161539C1F218F431AFD7FADD5023B489284FFC3142CE79909A7478FB45F333E003DCEBF9AF92FB7B19i4K" TargetMode = "External"/>
	<Relationship Id="rId20" Type="http://schemas.openxmlformats.org/officeDocument/2006/relationships/hyperlink" Target="consultantplus://offline/ref=DC8A31F65F161539C1F218F431AFD7FAD85927B98B254FFC3142CE79909A7478E945AB3FE105C2EFFABAC4AA3DC3C87D750354EF5565996718i5K" TargetMode = "External"/>
	<Relationship Id="rId21" Type="http://schemas.openxmlformats.org/officeDocument/2006/relationships/hyperlink" Target="consultantplus://offline/ref=DC8A31F65F161539C1F218F431AFD7FAD85927B98B254FFC3142CE79909A7478E945AB3FE105C2EFF9BAC4AA3DC3C87D750354EF5565996718i5K" TargetMode = "External"/>
	<Relationship Id="rId22" Type="http://schemas.openxmlformats.org/officeDocument/2006/relationships/hyperlink" Target="consultantplus://offline/ref=DC8A31F65F161539C1F218F431AFD7FADD5220B5882B4FFC3142CE79909A7478FB45F333E003DCEBF9AF92FB7B19i4K" TargetMode = "External"/>
	<Relationship Id="rId23" Type="http://schemas.openxmlformats.org/officeDocument/2006/relationships/hyperlink" Target="consultantplus://offline/ref=DC8A31F65F161539C1F218F431AFD7FADD5321B5882F4FFC3142CE79909A7478E945AB3DE805C9BEAAF5C5F67890DB7D710357ED4916i5K" TargetMode = "External"/>
	<Relationship Id="rId24" Type="http://schemas.openxmlformats.org/officeDocument/2006/relationships/hyperlink" Target="consultantplus://offline/ref=DC8A31F65F161539C1F218F431AFD7FAD85927B98B254FFC3142CE79909A7478E945AB3FE105C2EFFFBAC4AA3DC3C87D750354EF5565996718i5K" TargetMode = "External"/>
	<Relationship Id="rId25" Type="http://schemas.openxmlformats.org/officeDocument/2006/relationships/hyperlink" Target="consultantplus://offline/ref=DC8A31F65F161539C1F218F431AFD7FAD85927B98B254FFC3142CE79909A7478E945AB3FE105C2EFFDBAC4AA3DC3C87D750354EF5565996718i5K" TargetMode = "External"/>
	<Relationship Id="rId26" Type="http://schemas.openxmlformats.org/officeDocument/2006/relationships/hyperlink" Target="consultantplus://offline/ref=DC8A31F65F161539C1F218F431AFD7FADD5220B5882B4FFC3142CE79909A7478E945AB3FE105CBEBFBBAC4AA3DC3C87D750354EF5565996718i5K" TargetMode = "External"/>
	<Relationship Id="rId27" Type="http://schemas.openxmlformats.org/officeDocument/2006/relationships/hyperlink" Target="consultantplus://offline/ref=DC8A31F65F161539C1F218F431AFD7FADD5220B5882B4FFC3142CE79909A7478E945AB3FE105CAEAF8BAC4AA3DC3C87D750354EF5565996718i5K" TargetMode = "External"/>
	<Relationship Id="rId28" Type="http://schemas.openxmlformats.org/officeDocument/2006/relationships/hyperlink" Target="consultantplus://offline/ref=DC8A31F65F161539C1F218F431AFD7FAD85927B98B254FFC3142CE79909A7478E945AB3FE105C2EFF3BAC4AA3DC3C87D750354EF5565996718i5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12.05.2014 N 487
(ред. от 24.07.2015)
"Об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деятельности"
(Зарегистрировано в Минюсте России 29.07.2014 N 33325)</dc:title>
  <dcterms:created xsi:type="dcterms:W3CDTF">2022-12-16T10:34:52Z</dcterms:created>
</cp:coreProperties>
</file>