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C92" w:rsidRPr="00441C92" w:rsidRDefault="001209CE" w:rsidP="00441C92">
      <w:pPr>
        <w:spacing w:line="276" w:lineRule="auto"/>
        <w:jc w:val="center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line id="_x0000_s1026" style="position:absolute;left:0;text-align:left;flip:x;z-index:251660288" from="5pt,-7.5pt" to="5pt,712.05pt" strokeweight="6pt">
            <v:stroke linestyle="thickBetweenThin"/>
            <w10:wrap type="square" anchorx="page"/>
          </v:line>
        </w:pict>
      </w:r>
      <w:r w:rsidR="00441C92" w:rsidRPr="00441C92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42F3F6" wp14:editId="60961CA0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1C92" w:rsidRPr="00441C92">
        <w:rPr>
          <w:sz w:val="22"/>
          <w:szCs w:val="22"/>
        </w:rPr>
        <w:t>ОБЛАСТНОЕ ГОСУДАРСТВЕННОЕ БЮДЖЕТНОЕ</w:t>
      </w:r>
    </w:p>
    <w:p w:rsidR="00441C92" w:rsidRPr="00441C92" w:rsidRDefault="00441C92" w:rsidP="00441C92">
      <w:pPr>
        <w:spacing w:line="276" w:lineRule="auto"/>
        <w:jc w:val="center"/>
        <w:rPr>
          <w:sz w:val="22"/>
          <w:szCs w:val="22"/>
        </w:rPr>
      </w:pPr>
      <w:r w:rsidRPr="00441C92">
        <w:rPr>
          <w:sz w:val="22"/>
          <w:szCs w:val="22"/>
        </w:rPr>
        <w:t>ПРОФЕССИОНАЛЬНОЕ ОБРАЗОВАТЕЛЬНОЕ УЧРЕЖДЕНИЕ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22"/>
          <w:szCs w:val="22"/>
        </w:rPr>
      </w:pPr>
      <w:r w:rsidRPr="00441C92">
        <w:rPr>
          <w:b/>
          <w:bCs/>
          <w:sz w:val="22"/>
          <w:szCs w:val="22"/>
        </w:rPr>
        <w:t>«СМОЛЕНСКИЙ СТРОИТЕЛЬНЫЙ КОЛЛЕДЖ»</w:t>
      </w:r>
    </w:p>
    <w:p w:rsidR="00441C92" w:rsidRPr="00441C92" w:rsidRDefault="00441C92" w:rsidP="00441C92">
      <w:pPr>
        <w:spacing w:line="276" w:lineRule="auto"/>
        <w:rPr>
          <w:sz w:val="22"/>
          <w:szCs w:val="22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РАБОЧАЯ ПРОГРАММА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УЧЕБНОЙ ДИСЦИПЛИНЫ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ОСНОВЫ ЭКОНОМИКИ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caps/>
          <w:color w:val="231F20"/>
          <w:sz w:val="40"/>
          <w:szCs w:val="40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36"/>
          <w:szCs w:val="36"/>
        </w:rPr>
      </w:pPr>
      <w:r w:rsidRPr="00441C92">
        <w:rPr>
          <w:b/>
          <w:bCs/>
          <w:sz w:val="36"/>
          <w:szCs w:val="36"/>
        </w:rPr>
        <w:t>для подготовки квалифицированных рабочих, служащих по профессии:</w:t>
      </w:r>
    </w:p>
    <w:p w:rsidR="001209CE" w:rsidRDefault="001209CE" w:rsidP="00441C92">
      <w:pPr>
        <w:suppressAutoHyphens/>
        <w:jc w:val="center"/>
        <w:rPr>
          <w:b/>
          <w:sz w:val="36"/>
          <w:szCs w:val="36"/>
        </w:rPr>
      </w:pPr>
    </w:p>
    <w:p w:rsidR="00441C92" w:rsidRPr="00441C92" w:rsidRDefault="001209CE" w:rsidP="00441C92">
      <w:pPr>
        <w:suppressAutoHyphens/>
        <w:jc w:val="center"/>
        <w:rPr>
          <w:b/>
          <w:sz w:val="36"/>
          <w:szCs w:val="36"/>
          <w:lang w:eastAsia="ar-SA"/>
        </w:rPr>
      </w:pPr>
      <w:r w:rsidRPr="001209CE">
        <w:rPr>
          <w:b/>
          <w:sz w:val="36"/>
          <w:szCs w:val="36"/>
        </w:rPr>
        <w:t>08.01.25 Мастер отделочн</w:t>
      </w:r>
      <w:r>
        <w:rPr>
          <w:b/>
          <w:sz w:val="36"/>
          <w:szCs w:val="36"/>
        </w:rPr>
        <w:t xml:space="preserve">ых строительных и декоративных </w:t>
      </w:r>
      <w:r w:rsidRPr="001209CE">
        <w:rPr>
          <w:b/>
          <w:sz w:val="36"/>
          <w:szCs w:val="36"/>
        </w:rPr>
        <w:t>работ</w:t>
      </w: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b/>
          <w:bCs/>
          <w:lang w:eastAsia="ar-SA"/>
        </w:rPr>
      </w:pPr>
      <w:r w:rsidRPr="00441C92">
        <w:rPr>
          <w:b/>
          <w:bCs/>
          <w:lang w:eastAsia="ar-SA"/>
        </w:rPr>
        <w:t>Смоленск 2022 г.</w:t>
      </w:r>
    </w:p>
    <w:p w:rsidR="00441C92" w:rsidRPr="00441C92" w:rsidRDefault="00441C92" w:rsidP="00441C92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441C92">
        <w:rPr>
          <w:noProof/>
          <w:sz w:val="22"/>
          <w:szCs w:val="22"/>
        </w:rPr>
        <w:drawing>
          <wp:inline distT="0" distB="0" distL="0" distR="0" wp14:anchorId="79D5146B" wp14:editId="7E7D3518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92" w:rsidRPr="00441C92" w:rsidRDefault="00441C92" w:rsidP="00441C92">
      <w:pPr>
        <w:rPr>
          <w:b/>
          <w:bCs/>
          <w:lang w:eastAsia="ar-SA"/>
        </w:rPr>
        <w:sectPr w:rsidR="00441C92" w:rsidRPr="00441C92">
          <w:footerReference w:type="default" r:id="rId9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</w:sect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41C92" w:rsidRPr="00441C92" w:rsidTr="008D3DAA">
        <w:trPr>
          <w:trHeight w:val="2153"/>
        </w:trPr>
        <w:tc>
          <w:tcPr>
            <w:tcW w:w="1750" w:type="pct"/>
          </w:tcPr>
          <w:p w:rsidR="00441C92" w:rsidRPr="00441C92" w:rsidRDefault="00441C92" w:rsidP="00441C92">
            <w:pPr>
              <w:rPr>
                <w:rFonts w:eastAsia="Calibri"/>
                <w:b/>
                <w:bCs/>
                <w:lang w:eastAsia="en-US"/>
              </w:rPr>
            </w:pPr>
            <w:r w:rsidRPr="00441C92">
              <w:rPr>
                <w:b/>
                <w:bCs/>
                <w:caps/>
                <w:lang w:eastAsia="en-US"/>
              </w:rPr>
              <w:lastRenderedPageBreak/>
              <w:t>Рассмотрена</w:t>
            </w:r>
          </w:p>
          <w:p w:rsidR="00441C92" w:rsidRPr="00441C92" w:rsidRDefault="00441C92" w:rsidP="00441C92">
            <w:pPr>
              <w:suppressAutoHyphens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41C92">
              <w:rPr>
                <w:lang w:eastAsia="ar-SA"/>
              </w:rPr>
              <w:t xml:space="preserve">на заседании цикловой комиссии 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1 от 30.08.2022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___________А. В. Домнина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  <w:hideMark/>
          </w:tcPr>
          <w:p w:rsidR="00441C92" w:rsidRPr="00441C92" w:rsidRDefault="00441C92" w:rsidP="00441C92">
            <w:pPr>
              <w:rPr>
                <w:b/>
                <w:bCs/>
                <w:caps/>
                <w:szCs w:val="20"/>
                <w:lang w:eastAsia="en-US"/>
              </w:rPr>
            </w:pPr>
            <w:r w:rsidRPr="00441C92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«31» __</w:t>
            </w:r>
            <w:r w:rsidRPr="00441C92">
              <w:rPr>
                <w:szCs w:val="20"/>
                <w:u w:val="single"/>
                <w:lang w:eastAsia="en-US"/>
              </w:rPr>
              <w:t>08</w:t>
            </w:r>
            <w:r w:rsidRPr="00441C92">
              <w:rPr>
                <w:szCs w:val="20"/>
                <w:lang w:eastAsia="en-US"/>
              </w:rPr>
              <w:t xml:space="preserve">____ </w:t>
            </w:r>
            <w:proofErr w:type="gramStart"/>
            <w:r w:rsidRPr="00441C92">
              <w:rPr>
                <w:szCs w:val="20"/>
                <w:lang w:eastAsia="en-US"/>
              </w:rPr>
              <w:t>2022  г.</w:t>
            </w:r>
            <w:proofErr w:type="gramEnd"/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441C92" w:rsidRPr="00441C92" w:rsidRDefault="00441C92" w:rsidP="00441C92">
            <w:pPr>
              <w:rPr>
                <w:b/>
                <w:bCs/>
                <w:szCs w:val="20"/>
                <w:lang w:eastAsia="en-US"/>
              </w:rPr>
            </w:pPr>
            <w:r w:rsidRPr="00441C92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Директор колледжа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«___»___________2022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</w:tc>
      </w:tr>
    </w:tbl>
    <w:p w:rsidR="00441C92" w:rsidRPr="00441C92" w:rsidRDefault="00441C92" w:rsidP="00441C92">
      <w:pPr>
        <w:suppressAutoHyphens/>
        <w:spacing w:after="120"/>
        <w:jc w:val="center"/>
        <w:rPr>
          <w:lang w:eastAsia="ar-SA"/>
        </w:rPr>
      </w:pPr>
    </w:p>
    <w:p w:rsidR="00441C92" w:rsidRPr="00441C92" w:rsidRDefault="00441C92" w:rsidP="00441C92">
      <w:pPr>
        <w:spacing w:after="200" w:line="276" w:lineRule="auto"/>
        <w:ind w:left="-57" w:firstLine="709"/>
        <w:jc w:val="both"/>
        <w:rPr>
          <w:sz w:val="28"/>
          <w:szCs w:val="28"/>
        </w:rPr>
      </w:pPr>
    </w:p>
    <w:p w:rsidR="00441C92" w:rsidRPr="00441C92" w:rsidRDefault="00441C92" w:rsidP="00441C92">
      <w:pPr>
        <w:ind w:firstLine="709"/>
        <w:jc w:val="both"/>
        <w:rPr>
          <w:sz w:val="22"/>
          <w:szCs w:val="22"/>
        </w:rPr>
      </w:pPr>
      <w:r w:rsidRPr="00441C92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441C92">
        <w:rPr>
          <w:sz w:val="22"/>
          <w:szCs w:val="22"/>
        </w:rPr>
        <w:t xml:space="preserve"> </w:t>
      </w:r>
      <w:r w:rsidR="001209CE" w:rsidRPr="001209CE">
        <w:rPr>
          <w:color w:val="0D0D0D"/>
        </w:rPr>
        <w:t>08.01.25</w:t>
      </w:r>
      <w:r w:rsidR="001209CE" w:rsidRPr="001209CE">
        <w:rPr>
          <w:bCs/>
        </w:rPr>
        <w:t xml:space="preserve"> Мастер</w:t>
      </w:r>
      <w:r w:rsidR="001209CE">
        <w:rPr>
          <w:bCs/>
        </w:rPr>
        <w:t xml:space="preserve"> отделочных строительных</w:t>
      </w:r>
      <w:r w:rsidR="001209CE" w:rsidRPr="001209CE">
        <w:rPr>
          <w:bCs/>
        </w:rPr>
        <w:t xml:space="preserve"> и декоративных работ.</w:t>
      </w:r>
    </w:p>
    <w:p w:rsidR="00441C92" w:rsidRPr="00441C92" w:rsidRDefault="00441C92" w:rsidP="00441C92">
      <w:pPr>
        <w:jc w:val="center"/>
        <w:rPr>
          <w:sz w:val="22"/>
          <w:szCs w:val="22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</w:rPr>
        <w:t xml:space="preserve">с учётом требований рабочей программы воспитания по профессии </w:t>
      </w:r>
    </w:p>
    <w:p w:rsidR="00441C92" w:rsidRDefault="001209CE" w:rsidP="00441C92">
      <w:pPr>
        <w:jc w:val="both"/>
        <w:rPr>
          <w:bCs/>
        </w:rPr>
      </w:pPr>
      <w:r w:rsidRPr="001209CE">
        <w:rPr>
          <w:color w:val="0D0D0D"/>
        </w:rPr>
        <w:t>08.01.25</w:t>
      </w:r>
      <w:r w:rsidRPr="001209CE">
        <w:rPr>
          <w:bCs/>
        </w:rPr>
        <w:t xml:space="preserve"> Мастер</w:t>
      </w:r>
      <w:r>
        <w:rPr>
          <w:bCs/>
        </w:rPr>
        <w:t xml:space="preserve"> отделочных строительных </w:t>
      </w:r>
      <w:r w:rsidRPr="001209CE">
        <w:rPr>
          <w:bCs/>
        </w:rPr>
        <w:t>и декоративных работ</w:t>
      </w:r>
    </w:p>
    <w:p w:rsidR="001209CE" w:rsidRDefault="001209CE" w:rsidP="00441C92">
      <w:pPr>
        <w:jc w:val="both"/>
        <w:rPr>
          <w:bCs/>
        </w:rPr>
      </w:pPr>
    </w:p>
    <w:p w:rsidR="001209CE" w:rsidRPr="00441C92" w:rsidRDefault="001209CE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Организация-разработчик</w:t>
      </w:r>
      <w:r w:rsidRPr="00441C92">
        <w:rPr>
          <w:rFonts w:eastAsia="Calibri"/>
        </w:rPr>
        <w:t>: ОГБПОУ «Смоленский строительный колледж»</w:t>
      </w:r>
    </w:p>
    <w:p w:rsidR="00441C92" w:rsidRPr="00441C92" w:rsidRDefault="00441C92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Разработчик:</w:t>
      </w:r>
      <w:r w:rsidRPr="00441C92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7"/>
        <w:gridCol w:w="3144"/>
      </w:tblGrid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Инициалы, фамилия</w:t>
            </w:r>
          </w:p>
        </w:tc>
      </w:tr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t xml:space="preserve">преподаватель дисциплин </w:t>
            </w:r>
            <w:r w:rsidR="001209CE">
              <w:t xml:space="preserve">профессионального цикла высшей </w:t>
            </w:r>
            <w:r w:rsidRPr="00441C92">
              <w:t>квалификационной категории</w:t>
            </w:r>
          </w:p>
        </w:tc>
        <w:tc>
          <w:tcPr>
            <w:tcW w:w="3379" w:type="dxa"/>
          </w:tcPr>
          <w:p w:rsidR="00441C92" w:rsidRPr="00441C92" w:rsidRDefault="001209CE" w:rsidP="00441C9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</w:t>
            </w:r>
            <w:r w:rsidR="00441C92" w:rsidRPr="00441C92">
              <w:rPr>
                <w:rFonts w:eastAsia="Calibri"/>
              </w:rPr>
              <w:t xml:space="preserve">В. В. </w:t>
            </w:r>
            <w:proofErr w:type="spellStart"/>
            <w:r w:rsidR="00441C92" w:rsidRPr="00441C92">
              <w:rPr>
                <w:rFonts w:eastAsia="Calibri"/>
              </w:rPr>
              <w:t>Качалкина</w:t>
            </w:r>
            <w:proofErr w:type="spellEnd"/>
          </w:p>
        </w:tc>
      </w:tr>
    </w:tbl>
    <w:p w:rsidR="00C1479E" w:rsidRDefault="00C1479E" w:rsidP="00C1479E">
      <w:pPr>
        <w:pStyle w:val="a5"/>
        <w:jc w:val="center"/>
      </w:pPr>
    </w:p>
    <w:p w:rsidR="00441C92" w:rsidRDefault="00441C92" w:rsidP="00C1479E">
      <w:pPr>
        <w:pStyle w:val="a5"/>
        <w:jc w:val="center"/>
      </w:pPr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441C92" w:rsidRPr="00441C92" w:rsidTr="008D3DAA">
        <w:tc>
          <w:tcPr>
            <w:tcW w:w="1008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343DD2" w:rsidP="00441C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343DD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343DD2">
              <w:rPr>
                <w:b/>
                <w:lang w:eastAsia="en-US"/>
              </w:rPr>
              <w:t>1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441C92" w:rsidRPr="00441C92" w:rsidRDefault="00441C92" w:rsidP="00343DD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343DD2">
              <w:rPr>
                <w:b/>
                <w:lang w:eastAsia="en-US"/>
              </w:rPr>
              <w:t>3</w:t>
            </w:r>
          </w:p>
        </w:tc>
      </w:tr>
    </w:tbl>
    <w:p w:rsidR="00441C92" w:rsidRPr="00441C92" w:rsidRDefault="00441C92" w:rsidP="00441C92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1479E" w:rsidRDefault="00C1479E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</w:t>
      </w:r>
      <w:r>
        <w:rPr>
          <w:b/>
          <w:caps/>
        </w:rPr>
        <w:t>ОБЩАЯ ХАРАКТЕРИСТИКА рабоче</w:t>
      </w:r>
      <w:r w:rsidR="00441C92">
        <w:rPr>
          <w:b/>
          <w:caps/>
        </w:rPr>
        <w:t xml:space="preserve">й ПРОГРАММЫ УЧЕБНОЙ ДИСЦИПЛИНЫ </w:t>
      </w:r>
      <w:r>
        <w:rPr>
          <w:b/>
        </w:rPr>
        <w:t>ОСНОВЫ ЭКОНОМИКИ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:rsidR="00441C92" w:rsidRPr="00441C92" w:rsidRDefault="00441C92" w:rsidP="00441C92">
      <w:pPr>
        <w:spacing w:line="276" w:lineRule="auto"/>
        <w:ind w:firstLine="709"/>
        <w:jc w:val="both"/>
        <w:rPr>
          <w:b/>
        </w:rPr>
      </w:pPr>
      <w:r w:rsidRPr="00441C92">
        <w:rPr>
          <w:b/>
        </w:rPr>
        <w:t>1.1. Область применения рабочей программы</w:t>
      </w: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441C92">
        <w:rPr>
          <w:spacing w:val="3"/>
        </w:rPr>
        <w:t xml:space="preserve">ФГОС СПО </w:t>
      </w:r>
      <w:r w:rsidR="001209CE">
        <w:t>по профессии</w:t>
      </w:r>
      <w:r w:rsidRPr="00441C92">
        <w:t xml:space="preserve"> </w:t>
      </w:r>
      <w:r w:rsidR="001209CE" w:rsidRPr="001209CE">
        <w:rPr>
          <w:color w:val="0D0D0D"/>
        </w:rPr>
        <w:t>08.01.25</w:t>
      </w:r>
      <w:r w:rsidR="001209CE" w:rsidRPr="001209CE">
        <w:rPr>
          <w:bCs/>
        </w:rPr>
        <w:t xml:space="preserve"> Мастер</w:t>
      </w:r>
      <w:r w:rsidR="001209CE">
        <w:rPr>
          <w:bCs/>
        </w:rPr>
        <w:t xml:space="preserve"> отделочных строительных </w:t>
      </w:r>
      <w:r w:rsidR="001209CE" w:rsidRPr="001209CE">
        <w:rPr>
          <w:bCs/>
        </w:rPr>
        <w:t>и декоративных работ</w:t>
      </w:r>
    </w:p>
    <w:p w:rsidR="00441C92" w:rsidRPr="00441C92" w:rsidRDefault="00441C92" w:rsidP="00441C92">
      <w:pPr>
        <w:spacing w:line="276" w:lineRule="auto"/>
        <w:ind w:firstLine="709"/>
        <w:jc w:val="both"/>
        <w:rPr>
          <w:color w:val="FF0000"/>
        </w:rPr>
      </w:pP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rPr>
          <w:b/>
        </w:rPr>
        <w:t>1.2. Место дисциплины в структуре основной профессиональной образовательной программы:</w:t>
      </w:r>
      <w:r w:rsidRPr="00441C92">
        <w:t xml:space="preserve"> дисциплина относ</w:t>
      </w:r>
      <w:bookmarkStart w:id="0" w:name="_GoBack"/>
      <w:bookmarkEnd w:id="0"/>
      <w:r w:rsidRPr="00441C92">
        <w:t>ится к профессиональному циклу.</w:t>
      </w: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t>Учебная дисциплина «</w:t>
      </w:r>
      <w:r>
        <w:t>основы экономики</w:t>
      </w:r>
      <w:r w:rsidRPr="00441C92">
        <w:t xml:space="preserve">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441C92" w:rsidRPr="00441C92" w:rsidRDefault="00441C92" w:rsidP="00441C92">
      <w:pPr>
        <w:spacing w:line="276" w:lineRule="auto"/>
        <w:ind w:firstLine="709"/>
        <w:jc w:val="both"/>
      </w:pPr>
    </w:p>
    <w:p w:rsidR="00441C92" w:rsidRPr="00441C92" w:rsidRDefault="00441C92" w:rsidP="00441C92">
      <w:pPr>
        <w:spacing w:line="276" w:lineRule="auto"/>
        <w:ind w:firstLine="709"/>
        <w:outlineLvl w:val="0"/>
        <w:rPr>
          <w:b/>
          <w:bCs/>
          <w:lang w:eastAsia="en-US"/>
        </w:rPr>
      </w:pPr>
      <w:r w:rsidRPr="00441C92">
        <w:rPr>
          <w:b/>
          <w:lang w:eastAsia="en-US"/>
        </w:rPr>
        <w:t>1.3. Цель и планируемые результаты освоения дисциплины: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уметь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находить и использовать экономическую информацию в целях обеспечения собственной конкурентоспособности на рынке труда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знать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общие принципы организации производственного и технологического процесса; 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механизмы ценообразования на продукцию, формы оплаты труда в современных условиях;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 структурного подразделения, структуру организации, основы экономических знаний, необходимых в отрасли.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Учебная дисциплина Основы экономики направлена на формирование следующих </w:t>
      </w:r>
      <w:r w:rsidRPr="00441C92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ОК 4. Осуществлять поиск информации, необходимой для эффективного выполнения профессиональных </w:t>
      </w:r>
      <w:r w:rsidRPr="00441C92">
        <w:rPr>
          <w:rFonts w:ascii="Times New Roman" w:hAnsi="Times New Roman" w:cs="Times New Roman"/>
          <w:color w:val="000000"/>
          <w:sz w:val="24"/>
          <w:szCs w:val="24"/>
        </w:rPr>
        <w:t>задач.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C92" w:rsidRPr="00441C92" w:rsidRDefault="00C1479E" w:rsidP="00441C92">
      <w:pPr>
        <w:ind w:firstLine="709"/>
        <w:jc w:val="both"/>
      </w:pPr>
      <w:r>
        <w:rPr>
          <w:sz w:val="28"/>
          <w:szCs w:val="28"/>
        </w:rPr>
        <w:t>.</w:t>
      </w:r>
      <w:r w:rsidR="00441C92" w:rsidRPr="00441C92">
        <w:t xml:space="preserve"> В результате освоения учебной дисциплины у обучающихся формируются следующие личностные результаты:</w:t>
      </w:r>
    </w:p>
    <w:p w:rsidR="00441C92" w:rsidRPr="00441C92" w:rsidRDefault="00441C92" w:rsidP="0044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41C92">
        <w:rPr>
          <w:b/>
          <w:bCs/>
        </w:rPr>
        <w:t>ЛР 14</w:t>
      </w:r>
      <w:r w:rsidRPr="00441C92"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>ЛР 16</w:t>
      </w:r>
      <w:r w:rsidRPr="00441C92">
        <w:rPr>
          <w:rFonts w:cs="Calibri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 xml:space="preserve">Экономически активный, предприимчивый, готовый к </w:t>
      </w:r>
      <w:proofErr w:type="spellStart"/>
      <w:r w:rsidRPr="00441C92">
        <w:t>самозанятости</w:t>
      </w:r>
      <w:proofErr w:type="spellEnd"/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441C92" w:rsidRPr="00441C92" w:rsidTr="008D3DAA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92" w:rsidRPr="00441C92" w:rsidRDefault="00441C92" w:rsidP="00441C92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Всего</w:t>
            </w:r>
          </w:p>
        </w:tc>
      </w:tr>
      <w:tr w:rsidR="00441C92" w:rsidRPr="00441C92" w:rsidTr="008D3DAA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441C92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41C9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Промежуточная аттестация в форме комплексного 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1C92" w:rsidRPr="00441C92" w:rsidRDefault="00441C92" w:rsidP="00441C92">
            <w:pPr>
              <w:spacing w:after="200" w:line="276" w:lineRule="auto"/>
              <w:ind w:left="177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1479E" w:rsidRDefault="00C1479E" w:rsidP="00C1479E"/>
    <w:p w:rsidR="00C1479E" w:rsidRDefault="00C1479E" w:rsidP="00C1479E">
      <w:pPr>
        <w:sectPr w:rsidR="00C1479E">
          <w:pgSz w:w="11906" w:h="16838"/>
          <w:pgMar w:top="1134" w:right="850" w:bottom="1134" w:left="1701" w:header="708" w:footer="708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/>
        </w:rPr>
        <w:lastRenderedPageBreak/>
        <w:t>2.2. Тематический план и содержание учебной дисциплины ОСНОВЫ ЭКОНОМИКИ</w:t>
      </w:r>
    </w:p>
    <w:p w:rsidR="00C1479E" w:rsidRDefault="00C1479E" w:rsidP="00C1479E"/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7061"/>
        <w:gridCol w:w="628"/>
        <w:gridCol w:w="47"/>
        <w:gridCol w:w="17"/>
        <w:gridCol w:w="28"/>
        <w:gridCol w:w="23"/>
        <w:gridCol w:w="2502"/>
        <w:gridCol w:w="1905"/>
        <w:gridCol w:w="1971"/>
      </w:tblGrid>
      <w:tr w:rsidR="008D3DAA" w:rsidRPr="008D3DAA" w:rsidTr="008D3DAA">
        <w:trPr>
          <w:trHeight w:val="619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Объем часов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D3DAA">
              <w:rPr>
                <w:b/>
                <w:sz w:val="18"/>
                <w:szCs w:val="18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8D3DAA" w:rsidRPr="008D3DAA" w:rsidTr="008D3DAA">
        <w:trPr>
          <w:trHeight w:val="302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</w:t>
            </w: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</w:tr>
      <w:tr w:rsidR="008D3DAA" w:rsidRPr="008D3DAA" w:rsidTr="008D3DAA">
        <w:trPr>
          <w:trHeight w:val="302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Раздел 1. </w:t>
            </w:r>
            <w:r w:rsidRPr="008D3DAA">
              <w:rPr>
                <w:b/>
                <w:bCs/>
                <w:lang w:eastAsia="en-US"/>
              </w:rPr>
              <w:t>Общие вопросы экономики в отрасли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31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1.1.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color w:val="000000"/>
                <w:lang w:eastAsia="en-US"/>
              </w:rPr>
              <w:t>Рыночная организация хозяйства</w:t>
            </w:r>
          </w:p>
        </w:tc>
        <w:tc>
          <w:tcPr>
            <w:tcW w:w="7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color w:val="000000"/>
                <w:lang w:eastAsia="en-US"/>
              </w:rPr>
              <w:t>Рыночная организация хозяйства</w:t>
            </w:r>
            <w:r w:rsidRPr="008D3DAA">
              <w:rPr>
                <w:b/>
                <w:lang w:eastAsia="en-US"/>
              </w:rPr>
              <w:t>.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7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1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Cs/>
                <w:color w:val="000000"/>
                <w:lang w:eastAsia="en-US"/>
              </w:rPr>
              <w:t>Функционирование рынка с учетом трех элементов (частная собственность, свободные цены, конкуренция), плюсы и минусы рынка. Субъективно-объективная структура рыночного хозяйства, их взаимодействие.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Cs/>
                <w:color w:val="000000"/>
                <w:lang w:eastAsia="en-US"/>
              </w:rPr>
              <w:t>Типы рынков, модели рыночного хозяйства, деятельность государства в условиях рыночной экономики. Совокупность социально-экономических механизмов, с помощью которых реализуются экономические решения в сферах производства, распределения и потребления.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1.2.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>Организация (</w:t>
            </w:r>
            <w:proofErr w:type="gramStart"/>
            <w:r w:rsidRPr="008D3DAA">
              <w:rPr>
                <w:b/>
                <w:bCs/>
                <w:lang w:eastAsia="en-US"/>
              </w:rPr>
              <w:t>предприятие)  как</w:t>
            </w:r>
            <w:proofErr w:type="gramEnd"/>
            <w:r w:rsidRPr="008D3DAA">
              <w:rPr>
                <w:b/>
                <w:bCs/>
                <w:lang w:eastAsia="en-US"/>
              </w:rPr>
              <w:t xml:space="preserve"> первичное звено экономики  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bCs/>
                <w:lang w:eastAsia="en-US"/>
              </w:rPr>
              <w:t>Организация (</w:t>
            </w:r>
            <w:proofErr w:type="gramStart"/>
            <w:r w:rsidRPr="008D3DAA">
              <w:rPr>
                <w:b/>
                <w:bCs/>
                <w:lang w:eastAsia="en-US"/>
              </w:rPr>
              <w:t>предприятие)  как</w:t>
            </w:r>
            <w:proofErr w:type="gramEnd"/>
            <w:r w:rsidRPr="008D3DAA">
              <w:rPr>
                <w:b/>
                <w:bCs/>
                <w:lang w:eastAsia="en-US"/>
              </w:rPr>
              <w:t xml:space="preserve"> первичное звено экономики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84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8D3DAA">
              <w:rPr>
                <w:bCs/>
                <w:lang w:eastAsia="en-US"/>
              </w:rPr>
              <w:t>Организация (</w:t>
            </w:r>
            <w:proofErr w:type="gramStart"/>
            <w:r w:rsidRPr="008D3DAA">
              <w:rPr>
                <w:bCs/>
                <w:lang w:eastAsia="en-US"/>
              </w:rPr>
              <w:t>предприятие)  как</w:t>
            </w:r>
            <w:proofErr w:type="gramEnd"/>
            <w:r w:rsidRPr="008D3DAA">
              <w:rPr>
                <w:bCs/>
                <w:lang w:eastAsia="en-US"/>
              </w:rPr>
              <w:t xml:space="preserve"> первичное звено экономики. Методы и цели создания организаций. Классификация организаций. Юридические лица: признаки, учредители и учредительские документы. Коммерческие организации.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Cs/>
                <w:lang w:eastAsia="en-US"/>
              </w:rPr>
              <w:t xml:space="preserve"> </w:t>
            </w:r>
            <w:r w:rsidRPr="008D3DAA">
              <w:rPr>
                <w:color w:val="000000"/>
                <w:lang w:eastAsia="en-US"/>
              </w:rPr>
              <w:t xml:space="preserve">  Организационно-правовые формы хозяйственной деятельности предприятий.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Производственная структура предприятия – организация производственного процесса в пространстве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13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1.3. Предпринимате</w:t>
            </w:r>
            <w:r w:rsidRPr="008D3DAA">
              <w:rPr>
                <w:b/>
                <w:lang w:eastAsia="en-US"/>
              </w:rPr>
              <w:lastRenderedPageBreak/>
              <w:t>льская деятельность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lastRenderedPageBreak/>
              <w:t>Содержание учебного материала: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2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Предпринимательская деятельность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27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>Сущность предпринимательской деятельности, формы и субъекты предпринимательства. Виды предпринимательской деятельности.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9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1.4.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</w:t>
            </w:r>
            <w:proofErr w:type="gramStart"/>
            <w:r w:rsidRPr="008D3DAA">
              <w:rPr>
                <w:b/>
                <w:lang w:eastAsia="en-US"/>
              </w:rPr>
              <w:t xml:space="preserve">материала.  </w:t>
            </w:r>
            <w:proofErr w:type="gram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69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0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515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Материальное и нематериальное производства. Промышленность, отрасль и межотраслевой комплекс. Возможности производства и его современная структура</w:t>
            </w:r>
          </w:p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Материально-техническое снабжение. Развитие промышленного производства, типы производства и организация производственного процесса. Инфраструктура предприятия. Производственная структура предприятия.</w:t>
            </w:r>
            <w:r w:rsidRPr="008D3DAA">
              <w:rPr>
                <w:lang w:eastAsia="en-US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17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Раздел 2 Экономические ресурсы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75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2.1.</w:t>
            </w:r>
          </w:p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Основные фонды предприятия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</w:t>
            </w:r>
            <w:proofErr w:type="gramStart"/>
            <w:r w:rsidRPr="008D3DAA">
              <w:rPr>
                <w:b/>
                <w:lang w:eastAsia="en-US"/>
              </w:rPr>
              <w:t xml:space="preserve">материала.  </w:t>
            </w:r>
            <w:proofErr w:type="gramEnd"/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0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1.Основные фонды предприятия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6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Тематика </w:t>
            </w:r>
            <w:proofErr w:type="gramStart"/>
            <w:r w:rsidRPr="008D3DAA">
              <w:rPr>
                <w:b/>
                <w:lang w:eastAsia="en-US"/>
              </w:rPr>
              <w:t>учебных  занятий</w:t>
            </w:r>
            <w:proofErr w:type="gramEnd"/>
            <w:r w:rsidRPr="008D3DAA">
              <w:rPr>
                <w:b/>
                <w:lang w:eastAsia="en-US"/>
              </w:rPr>
              <w:t>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2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Сущность основных фондов, их классификация, состав, учет и износ. Показатели эффективности их </w:t>
            </w:r>
            <w:proofErr w:type="gramStart"/>
            <w:r w:rsidRPr="008D3DAA">
              <w:rPr>
                <w:lang w:eastAsia="en-US"/>
              </w:rPr>
              <w:t>использования:  фондоотдача</w:t>
            </w:r>
            <w:proofErr w:type="gramEnd"/>
            <w:r w:rsidRPr="008D3DAA">
              <w:rPr>
                <w:lang w:eastAsia="en-US"/>
              </w:rPr>
              <w:t xml:space="preserve">, </w:t>
            </w:r>
            <w:proofErr w:type="spellStart"/>
            <w:r w:rsidRPr="008D3DAA">
              <w:rPr>
                <w:lang w:eastAsia="en-US"/>
              </w:rPr>
              <w:t>фондоемкость</w:t>
            </w:r>
            <w:proofErr w:type="spellEnd"/>
            <w:r w:rsidRPr="008D3DAA">
              <w:rPr>
                <w:lang w:eastAsia="en-US"/>
              </w:rPr>
              <w:t xml:space="preserve">, </w:t>
            </w:r>
            <w:proofErr w:type="spellStart"/>
            <w:r w:rsidRPr="008D3DAA">
              <w:rPr>
                <w:lang w:eastAsia="en-US"/>
              </w:rPr>
              <w:t>фондовооруженность</w:t>
            </w:r>
            <w:proofErr w:type="spellEnd"/>
            <w:r w:rsidRPr="008D3DAA">
              <w:rPr>
                <w:lang w:eastAsia="en-US"/>
              </w:rPr>
              <w:t>,  рентабельность.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  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Практическое занятие №1</w:t>
            </w:r>
            <w:r w:rsidRPr="008D3DAA">
              <w:rPr>
                <w:lang w:eastAsia="en-US"/>
              </w:rPr>
              <w:t xml:space="preserve"> Расчет показателей эффективности использования основных фондов.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  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47"/>
        </w:trPr>
        <w:tc>
          <w:tcPr>
            <w:tcW w:w="1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Тема 2.2.</w:t>
            </w:r>
          </w:p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Оборотные средства предприятия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</w:t>
            </w:r>
            <w:proofErr w:type="gramStart"/>
            <w:r w:rsidRPr="008D3DAA">
              <w:rPr>
                <w:b/>
                <w:lang w:eastAsia="en-US"/>
              </w:rPr>
              <w:t xml:space="preserve">материала.  </w:t>
            </w:r>
            <w:proofErr w:type="gram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4</w:t>
            </w:r>
          </w:p>
        </w:tc>
        <w:tc>
          <w:tcPr>
            <w:tcW w:w="19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3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1.Оборотные средства предприятия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8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Тематика </w:t>
            </w:r>
            <w:proofErr w:type="gramStart"/>
            <w:r w:rsidRPr="008D3DAA">
              <w:rPr>
                <w:b/>
                <w:lang w:eastAsia="en-US"/>
              </w:rPr>
              <w:t>учебных  занятий</w:t>
            </w:r>
            <w:proofErr w:type="gramEnd"/>
            <w:r w:rsidRPr="008D3DAA">
              <w:rPr>
                <w:b/>
                <w:lang w:eastAsia="en-US"/>
              </w:rPr>
              <w:t>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24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С</w:t>
            </w:r>
            <w:r w:rsidRPr="008D3DAA">
              <w:rPr>
                <w:lang w:eastAsia="en-US"/>
              </w:rPr>
              <w:t xml:space="preserve">ущность оборотных </w:t>
            </w:r>
            <w:proofErr w:type="gramStart"/>
            <w:r w:rsidRPr="008D3DAA">
              <w:rPr>
                <w:lang w:eastAsia="en-US"/>
              </w:rPr>
              <w:t>средств  предприятия</w:t>
            </w:r>
            <w:proofErr w:type="gramEnd"/>
            <w:r w:rsidRPr="008D3DAA">
              <w:rPr>
                <w:lang w:eastAsia="en-US"/>
              </w:rPr>
              <w:t>, состав: оборотные производственные фонды и фонды обращения. Показатели использования оборотных средств: коэффициент оборачиваемости, длительность одного оборота, коэффициент загрузки. Высвобождение оборотных средств.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21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Практическое занятие №2</w:t>
            </w:r>
            <w:r w:rsidRPr="008D3DAA">
              <w:rPr>
                <w:lang w:eastAsia="en-US"/>
              </w:rPr>
              <w:t xml:space="preserve"> Расчет показателей эффективности использования оборотных средств.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8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2.3.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Кадры предприятия 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Кадры предприятия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Cs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 xml:space="preserve">Классификация персонала предприятия по ряду признаков. Количественная, качественная и структурная характеристика трудовых ресурсов. Деление промышленно производственного персонала на: промышленный и непромышленный. Показатели, характеризующие движение кадров: коэффициент оборота по приему, коэффициент оборота по выбытию, коэффициент текучести, коэффициент </w:t>
            </w:r>
            <w:proofErr w:type="spellStart"/>
            <w:r w:rsidRPr="008D3DAA">
              <w:rPr>
                <w:color w:val="000000"/>
                <w:lang w:eastAsia="en-US"/>
              </w:rPr>
              <w:t>заменяемости</w:t>
            </w:r>
            <w:proofErr w:type="spellEnd"/>
            <w:r w:rsidRPr="008D3DAA">
              <w:rPr>
                <w:color w:val="000000"/>
                <w:lang w:eastAsia="en-US"/>
              </w:rPr>
              <w:t>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480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№3 </w:t>
            </w:r>
            <w:r w:rsidRPr="008D3DAA">
              <w:rPr>
                <w:lang w:eastAsia="en-US"/>
              </w:rPr>
              <w:t>Расчет списочного и явочного состава трудовых ресурсов предприятия и показателей движения.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45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2.4 Производительность труда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 Производительность труда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1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lang w:eastAsia="en-US"/>
              </w:rPr>
              <w:t>Сущность производительности труда. Методы выражения: выработка и трудоемкость, методика расчета. Факторы роста производительности труда.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45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№4 </w:t>
            </w:r>
            <w:r w:rsidRPr="008D3DAA">
              <w:rPr>
                <w:lang w:eastAsia="en-US"/>
              </w:rPr>
              <w:t>Расчет показателей производительности труда: выработки и трудоемкости.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2.5.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Оплата труда работников на предприятии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3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Оплата труда работников на предприятии</w:t>
            </w:r>
          </w:p>
        </w:tc>
        <w:tc>
          <w:tcPr>
            <w:tcW w:w="3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64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Сущность заработной платы, принципы и методы ее начисления и планирования, принципиальные положения оплаты труда.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Формы и системы заработной платы. Бестарифная система оплаты труда.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9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5: </w:t>
            </w:r>
            <w:r w:rsidRPr="008D3DAA">
              <w:rPr>
                <w:bCs/>
                <w:color w:val="000000"/>
                <w:lang w:eastAsia="en-US"/>
              </w:rPr>
              <w:t>Распределение фонда оплаты труда между рабочими (с учетом квалификационного уровня работника, коэффициента трудового участия, фактически отработанного времени).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1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6: </w:t>
            </w:r>
            <w:r w:rsidRPr="008D3DAA">
              <w:rPr>
                <w:bCs/>
                <w:color w:val="000000"/>
                <w:lang w:eastAsia="en-US"/>
              </w:rPr>
              <w:t xml:space="preserve">Распределение фонда оплаты труда между рабочими (с учетом </w:t>
            </w:r>
            <w:r w:rsidRPr="008D3DAA">
              <w:rPr>
                <w:bCs/>
                <w:color w:val="000000"/>
                <w:lang w:eastAsia="en-US"/>
              </w:rPr>
              <w:lastRenderedPageBreak/>
              <w:t>квалификационного уровня работника, коэффициента трудового участия, фактически отработанного времени).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lastRenderedPageBreak/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5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Раздел 3.  Показатели деятельности предприятия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3.1.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Издержки производства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Допуски и средства измерения углов и гладких конусов.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 xml:space="preserve">Классификация затрат на производство и реализацию продукции. Группировка затрат по экономическим элементам и статьям затрат. Структура общехозяйственных и общепроизводственных расходов.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Себестоимость как исходная база формирования цен. Виды себестоимости. Планирование себестоимости продукции на предприятии. Состав прямых и накладных расходов. Пути снижения себестоимости.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7: </w:t>
            </w:r>
            <w:r w:rsidRPr="008D3DAA">
              <w:rPr>
                <w:lang w:eastAsia="en-US"/>
              </w:rPr>
              <w:t>Расчет затрат на производство и реализацию продукции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3.2.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Прибыль предприятия и рентабельность</w:t>
            </w:r>
          </w:p>
        </w:tc>
        <w:tc>
          <w:tcPr>
            <w:tcW w:w="7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</w:t>
            </w:r>
            <w:proofErr w:type="gramStart"/>
            <w:r w:rsidRPr="008D3DAA">
              <w:rPr>
                <w:b/>
                <w:lang w:eastAsia="en-US"/>
              </w:rPr>
              <w:t xml:space="preserve">материала.  </w:t>
            </w:r>
            <w:proofErr w:type="gramEnd"/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Прибыль предприятия и рентабельность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0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</w:pPr>
            <w:r w:rsidRPr="008D3DAA">
              <w:t xml:space="preserve"> Экономическая сущность прибыли, функции прибыли. Виды прибыли: валовая прибыль, прибыль от продаж, прибыль до налогообложения, чистая прибыль. Виды прибыли в строительстве: сметная, плановая и фактическая. Факторы роста прибыли. 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</w:pPr>
            <w:r w:rsidRPr="008D3DAA">
              <w:t>Рентабельность- как показатель эффективности деятельности предприятия, виды рентабельности.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29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</w:t>
            </w:r>
            <w:proofErr w:type="gramStart"/>
            <w:r w:rsidRPr="008D3DAA">
              <w:rPr>
                <w:b/>
                <w:lang w:eastAsia="en-US"/>
              </w:rPr>
              <w:t xml:space="preserve">8: </w:t>
            </w:r>
            <w:r w:rsidRPr="008D3DAA">
              <w:rPr>
                <w:bCs/>
                <w:color w:val="000000"/>
                <w:lang w:eastAsia="en-US"/>
              </w:rPr>
              <w:t xml:space="preserve"> Расчет</w:t>
            </w:r>
            <w:proofErr w:type="gramEnd"/>
            <w:r w:rsidRPr="008D3DAA">
              <w:rPr>
                <w:bCs/>
                <w:color w:val="000000"/>
                <w:lang w:eastAsia="en-US"/>
              </w:rPr>
              <w:t xml:space="preserve"> прибыли и рентабельности предприятия.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bCs/>
                <w:color w:val="000000"/>
                <w:lang w:eastAsia="en-US"/>
              </w:rPr>
              <w:t>Самостоятельная работа:</w:t>
            </w:r>
            <w:r w:rsidRPr="008D3DAA">
              <w:rPr>
                <w:bCs/>
                <w:color w:val="000000"/>
                <w:lang w:eastAsia="en-US"/>
              </w:rPr>
              <w:t xml:space="preserve"> подготовка к дифференцированному зачету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3.3.Финансы организации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</w:t>
            </w:r>
            <w:proofErr w:type="gramStart"/>
            <w:r w:rsidRPr="008D3DAA">
              <w:rPr>
                <w:b/>
                <w:lang w:eastAsia="en-US"/>
              </w:rPr>
              <w:t xml:space="preserve">материала.  </w:t>
            </w:r>
            <w:proofErr w:type="gramEnd"/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7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>1. Финансы организации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77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94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lang w:eastAsia="en-US"/>
              </w:rPr>
              <w:t>Финансы организации: сущность и функции финансов организации. Финансовый механизм, понятие и состав: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0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8D3DAA">
              <w:rPr>
                <w:b/>
                <w:bCs/>
                <w:color w:val="000000"/>
                <w:lang w:eastAsia="en-US"/>
              </w:rPr>
              <w:t xml:space="preserve">Финансовые ресурсы организации. </w:t>
            </w:r>
            <w:r w:rsidRPr="008D3DAA">
              <w:rPr>
                <w:bCs/>
                <w:color w:val="000000"/>
                <w:lang w:eastAsia="en-US"/>
              </w:rPr>
              <w:t>Источники формирования финансовых ресурсов.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5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DAA" w:rsidRPr="008D3DAA" w:rsidRDefault="008D3DAA" w:rsidP="008D3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>Комплексный дифференцированный зачет совместно с менеджментом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sz w:val="28"/>
                <w:szCs w:val="28"/>
                <w:lang w:eastAsia="en-US"/>
              </w:rPr>
            </w:pPr>
            <w:r w:rsidRPr="008D3DA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ВСЕГО: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C1479E" w:rsidRDefault="00C1479E" w:rsidP="00C1479E">
      <w:pPr>
        <w:sectPr w:rsidR="00C1479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3. УСЛОВИЯ РЕАЛИЗАЦИИ ПРОГРАММЫ 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1479E" w:rsidRDefault="00C1479E" w:rsidP="00C1479E">
      <w:pPr>
        <w:spacing w:line="360" w:lineRule="auto"/>
        <w:ind w:firstLine="709"/>
        <w:jc w:val="both"/>
      </w:pPr>
      <w:r>
        <w:rPr>
          <w:b/>
        </w:rPr>
        <w:t>3.1. Материально-техническое обеспечение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учебного кабинета общепрофессиональных дисциплин 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рабочие места по количеству мест для обучающихся;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рабочее место для преподавателя.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персональный компьютер: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ноутбук;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плазменная панель;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мультимедиа проектор;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экран переносной;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образцы нормативно-правовых актов;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карточки-задания;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тесты;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контрольно-оценочные материалы;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методические рекомендации для учащихся по выполнению практических работ.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3.2 Информационное обеспечение обучения: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343DD2" w:rsidRDefault="008D3DAA" w:rsidP="00343DD2">
      <w:pPr>
        <w:pStyle w:val="a8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Борисов,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Основы экономики: учебник и практикум для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/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Борисов.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 xml:space="preserve">— 7-е изд.,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proofErr w:type="gramStart"/>
      <w:r w:rsidRPr="008D3D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 xml:space="preserve"> и доп.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 xml:space="preserve">— Москва: Издательство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, 2022.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 383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с.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tgtFrame="_blank" w:history="1">
        <w:r w:rsidRPr="008D3DAA">
          <w:rPr>
            <w:rFonts w:ascii="Times New Roman" w:hAnsi="Times New Roman" w:cs="Times New Roman"/>
            <w:sz w:val="24"/>
            <w:szCs w:val="24"/>
          </w:rPr>
          <w:t>https://urait.ru/bcode/489601</w:t>
        </w:r>
      </w:hyperlink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DAA">
        <w:rPr>
          <w:rFonts w:ascii="Times New Roman" w:hAnsi="Times New Roman" w:cs="Times New Roman"/>
          <w:sz w:val="24"/>
          <w:szCs w:val="24"/>
        </w:rPr>
        <w:t>Вирина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 xml:space="preserve"> Н,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 xml:space="preserve">Е. Основы экономики строительства: учебник для студ. учреждений сред. проф.  образования-2-е изд., </w:t>
      </w:r>
      <w:proofErr w:type="gramStart"/>
      <w:r w:rsidRPr="008D3DAA">
        <w:rPr>
          <w:rFonts w:ascii="Times New Roman" w:hAnsi="Times New Roman" w:cs="Times New Roman"/>
          <w:sz w:val="24"/>
          <w:szCs w:val="24"/>
        </w:rPr>
        <w:t>стер.-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 xml:space="preserve"> М .:Издательский центр «Академия», 2018.—240 с.</w:t>
      </w:r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D3DAA">
        <w:rPr>
          <w:rFonts w:ascii="Times New Roman" w:hAnsi="Times New Roman" w:cs="Times New Roman"/>
          <w:color w:val="000000"/>
          <w:sz w:val="24"/>
          <w:szCs w:val="24"/>
        </w:rPr>
        <w:t>Череданова</w:t>
      </w:r>
      <w:proofErr w:type="spellEnd"/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Л.</w:t>
      </w:r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 xml:space="preserve">Н. Основы экономики и предпринимательства: учебник </w:t>
      </w:r>
      <w:r w:rsidRPr="008D3DAA">
        <w:rPr>
          <w:rFonts w:ascii="Times New Roman" w:hAnsi="Times New Roman" w:cs="Times New Roman"/>
          <w:bCs/>
          <w:color w:val="111111"/>
          <w:kern w:val="36"/>
          <w:sz w:val="24"/>
          <w:szCs w:val="24"/>
        </w:rPr>
        <w:t xml:space="preserve">для студентов учреждений среднего профессионального образования,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М.: ИЦ «Академия», 2016. 224 с.</w:t>
      </w:r>
    </w:p>
    <w:p w:rsidR="00343DD2" w:rsidRDefault="00343DD2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1. Булатов А.С. Экономика - М.: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Юристъ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, 2015. – 352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2. Колосова Р.П.    Экономика -  М.: Норма,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Слагода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 xml:space="preserve"> В.Г. Основы экономики. – М.: ФОРУМ: ИНФРА – М, 2016– 240 с.;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4.Тальнишних Т.Г. Основы экономической теории: Учеб. пособие для студ. сред. проф. учеб. заведений / Т.Г.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Тальнишних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. – М.: Изд. центр «Академия»,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Интернет-ресурсы (</w:t>
      </w:r>
      <w:proofErr w:type="gramStart"/>
      <w:r w:rsidRPr="008D3DAA">
        <w:rPr>
          <w:rFonts w:ascii="Times New Roman" w:hAnsi="Times New Roman" w:cs="Times New Roman"/>
          <w:b/>
          <w:sz w:val="24"/>
          <w:szCs w:val="24"/>
        </w:rPr>
        <w:t>И-Р</w:t>
      </w:r>
      <w:proofErr w:type="gramEnd"/>
      <w:r w:rsidRPr="008D3DAA">
        <w:rPr>
          <w:rFonts w:ascii="Times New Roman" w:hAnsi="Times New Roman" w:cs="Times New Roman"/>
          <w:b/>
          <w:sz w:val="24"/>
          <w:szCs w:val="24"/>
        </w:rPr>
        <w:t>)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DAA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 xml:space="preserve"> 1 </w:t>
      </w:r>
      <w:hyperlink r:id="rId11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http://economicus.ru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DD2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343DD2">
        <w:rPr>
          <w:rFonts w:ascii="Times New Roman" w:hAnsi="Times New Roman" w:cs="Times New Roman"/>
          <w:sz w:val="24"/>
          <w:szCs w:val="24"/>
        </w:rPr>
        <w:t xml:space="preserve"> 2 </w:t>
      </w:r>
      <w:hyperlink r:id="rId12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http://economictheory.narod.ru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DD2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343DD2">
        <w:rPr>
          <w:rFonts w:ascii="Times New Roman" w:hAnsi="Times New Roman" w:cs="Times New Roman"/>
          <w:sz w:val="24"/>
          <w:szCs w:val="24"/>
        </w:rPr>
        <w:t xml:space="preserve"> 3 </w:t>
      </w:r>
      <w:hyperlink r:id="rId13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http://ecsocman.edu.ru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3.3 Организация образовательного процесса</w:t>
      </w:r>
    </w:p>
    <w:p w:rsidR="008D3DAA" w:rsidRPr="008D3DAA" w:rsidRDefault="008D3DAA" w:rsidP="008D3DAA">
      <w:pPr>
        <w:ind w:firstLine="771"/>
        <w:jc w:val="both"/>
        <w:rPr>
          <w:bCs/>
        </w:rPr>
      </w:pPr>
      <w:r w:rsidRPr="008D3DAA">
        <w:rPr>
          <w:bCs/>
        </w:rPr>
        <w:t>Учебная дисциплина «Основы экономики» относится к общепрофессиональным дисциплинам. Дисциплина направлена на освоение общих компетенций.</w:t>
      </w:r>
    </w:p>
    <w:p w:rsidR="008D3DAA" w:rsidRPr="008D3DAA" w:rsidRDefault="001209CE" w:rsidP="008D3DAA">
      <w:pPr>
        <w:ind w:firstLine="709"/>
        <w:jc w:val="both"/>
        <w:rPr>
          <w:bCs/>
        </w:rPr>
      </w:pPr>
      <w:hyperlink r:id="rId14" w:history="1">
        <w:r w:rsidR="008D3DAA" w:rsidRPr="008D3DAA">
          <w:t>Организация</w:t>
        </w:r>
      </w:hyperlink>
      <w:r w:rsidR="008D3DAA" w:rsidRPr="008D3DAA">
        <w:t xml:space="preserve"> </w:t>
      </w:r>
      <w:r w:rsidR="008D3DAA" w:rsidRPr="008D3DAA">
        <w:rPr>
          <w:color w:val="000000"/>
        </w:rPr>
        <w:t>образовательного процесса в образовательном учреждении регламентируется учебным планом</w:t>
      </w:r>
      <w:r w:rsidR="008D3DAA" w:rsidRPr="008D3DAA">
        <w:rPr>
          <w:color w:val="000000"/>
          <w:shd w:val="clear" w:color="auto" w:fill="FFFFFF"/>
        </w:rPr>
        <w:t xml:space="preserve">, </w:t>
      </w:r>
      <w:r w:rsidR="008D3DAA" w:rsidRPr="008D3DAA">
        <w:rPr>
          <w:color w:val="000000"/>
        </w:rPr>
        <w:t>годовым календарным учебным графиком и расписаниями занятий</w:t>
      </w:r>
      <w:r w:rsidR="008D3DAA" w:rsidRPr="008D3DAA">
        <w:rPr>
          <w:color w:val="000000"/>
          <w:shd w:val="clear" w:color="auto" w:fill="FFFFFF"/>
        </w:rPr>
        <w:t>.</w:t>
      </w:r>
    </w:p>
    <w:p w:rsidR="008D3DAA" w:rsidRPr="008D3DAA" w:rsidRDefault="008D3DAA" w:rsidP="008D3DAA">
      <w:pPr>
        <w:ind w:firstLine="771"/>
        <w:jc w:val="both"/>
        <w:rPr>
          <w:bCs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3.4 Кадровое обеспечение образовательного процесса</w:t>
      </w:r>
    </w:p>
    <w:p w:rsidR="008D3DAA" w:rsidRPr="008D3DAA" w:rsidRDefault="008D3DAA" w:rsidP="008D3DA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8D3DAA">
        <w:t>бакалавриат</w:t>
      </w:r>
      <w:proofErr w:type="spellEnd"/>
      <w:r w:rsidRPr="008D3DAA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8D3DAA">
        <w:t>бакалавриата</w:t>
      </w:r>
      <w:proofErr w:type="spellEnd"/>
      <w:r w:rsidRPr="008D3DAA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8D3DAA" w:rsidRPr="008D3DAA" w:rsidRDefault="008D3DAA" w:rsidP="008D3DA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8D3DAA" w:rsidRPr="008D3DAA" w:rsidRDefault="008D3DAA" w:rsidP="008D3DAA">
      <w:pPr>
        <w:ind w:firstLine="709"/>
        <w:jc w:val="both"/>
      </w:pPr>
      <w:r w:rsidRPr="008D3DAA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8D3DAA" w:rsidRPr="008D3DAA" w:rsidRDefault="008D3DAA" w:rsidP="008D3DA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8D3DAA" w:rsidRPr="008D3DAA" w:rsidRDefault="008D3DAA" w:rsidP="008D3DAA">
      <w:pPr>
        <w:spacing w:after="240" w:line="276" w:lineRule="auto"/>
        <w:jc w:val="center"/>
        <w:rPr>
          <w:bCs/>
          <w:color w:val="000000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Default="00C1479E" w:rsidP="00C1479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1479E" w:rsidTr="00C1479E">
        <w:trPr>
          <w:trHeight w:val="827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Результаты обучения</w:t>
            </w:r>
          </w:p>
          <w:p w:rsidR="00C1479E" w:rsidRDefault="00C1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(освоенные умения, усвоенные знания)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C1479E" w:rsidTr="00C1479E">
        <w:trPr>
          <w:trHeight w:val="49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Умения:</w:t>
            </w:r>
          </w:p>
        </w:tc>
      </w:tr>
      <w:tr w:rsidR="00C1479E" w:rsidTr="00C1479E">
        <w:trPr>
          <w:trHeight w:val="1242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  <w:lang w:eastAsia="en-US"/>
              </w:rPr>
              <w:t>Находить и использовать экономическую информацию в целях обеспечения собственной конкурентоспособности на рынке труда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Рассчитывает заработную плату на рабочем месте  с учетом </w:t>
            </w:r>
            <w:r>
              <w:rPr>
                <w:bCs/>
                <w:color w:val="000000"/>
                <w:lang w:eastAsia="en-US"/>
              </w:rPr>
              <w:t>квалификационного уровня работника, коэффициента трудового участия, фактически отработанного времени.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Рассчитывать, себестоимость работ с учетом стоимости материалов, ресурсов, работ, амортизации оборудования.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 возможности ресурсосбережения на рабочем месте.</w:t>
            </w:r>
          </w:p>
        </w:tc>
      </w:tr>
      <w:tr w:rsidR="00C1479E" w:rsidTr="00C1479E">
        <w:trPr>
          <w:trHeight w:val="43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Знания: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 xml:space="preserve">Общие принципы организации производственного и технологического процесса;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Демонстрирует знания об общих принципах организации производственного и технологического процесса.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>Механизмы ценообразования на продукцию, формы оплаты труда в современных условиях;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Использует механизмы ценообразования на продукцию при расчете стоимости выполняемых работ.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szCs w:val="21"/>
                <w:shd w:val="clear" w:color="auto" w:fill="FFFFFF"/>
                <w:lang w:eastAsia="en-US"/>
              </w:rPr>
              <w:t>Цели и задачи структурного подразделения, структуру организации, основы экономических знаний, необходимых в отрасли.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Использовать принципы энергосбережения при организации технологического процесса.</w:t>
            </w:r>
          </w:p>
        </w:tc>
      </w:tr>
    </w:tbl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C1479E" w:rsidRDefault="00C1479E" w:rsidP="00C1479E"/>
    <w:p w:rsidR="00C1479E" w:rsidRDefault="00C1479E" w:rsidP="00C1479E"/>
    <w:p w:rsidR="00C1479E" w:rsidRDefault="00C1479E" w:rsidP="00C1479E"/>
    <w:p w:rsidR="00C1479E" w:rsidRDefault="00C1479E" w:rsidP="00C1479E"/>
    <w:p w:rsidR="00F26ECD" w:rsidRDefault="00F26ECD"/>
    <w:sectPr w:rsidR="00F26ECD" w:rsidSect="00F2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1209CE">
      <w:r>
        <w:separator/>
      </w:r>
    </w:p>
  </w:endnote>
  <w:endnote w:type="continuationSeparator" w:id="0">
    <w:p w:rsidR="00000000" w:rsidRDefault="0012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341184"/>
      <w:docPartObj>
        <w:docPartGallery w:val="Page Numbers (Bottom of Page)"/>
        <w:docPartUnique/>
      </w:docPartObj>
    </w:sdtPr>
    <w:sdtEndPr/>
    <w:sdtContent>
      <w:p w:rsidR="008D3DAA" w:rsidRDefault="008D3DA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9CE">
          <w:rPr>
            <w:noProof/>
          </w:rPr>
          <w:t>13</w:t>
        </w:r>
        <w:r>
          <w:fldChar w:fldCharType="end"/>
        </w:r>
      </w:p>
    </w:sdtContent>
  </w:sdt>
  <w:p w:rsidR="008D3DAA" w:rsidRDefault="008D3DA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1209CE">
      <w:r>
        <w:separator/>
      </w:r>
    </w:p>
  </w:footnote>
  <w:footnote w:type="continuationSeparator" w:id="0">
    <w:p w:rsidR="00000000" w:rsidRDefault="00120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00F64"/>
    <w:multiLevelType w:val="hybridMultilevel"/>
    <w:tmpl w:val="2F8E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303420"/>
    <w:multiLevelType w:val="hybridMultilevel"/>
    <w:tmpl w:val="EE8ABE80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7F2286E"/>
    <w:multiLevelType w:val="hybridMultilevel"/>
    <w:tmpl w:val="1F2AFF0A"/>
    <w:lvl w:ilvl="0" w:tplc="7FD0DAAC">
      <w:start w:val="1"/>
      <w:numFmt w:val="upperRoman"/>
      <w:pStyle w:val="1"/>
      <w:lvlText w:val="%1."/>
      <w:lvlJc w:val="left"/>
      <w:pPr>
        <w:ind w:left="107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922188"/>
    <w:multiLevelType w:val="hybridMultilevel"/>
    <w:tmpl w:val="3DE6E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3C7CE3"/>
    <w:multiLevelType w:val="hybridMultilevel"/>
    <w:tmpl w:val="EA8222D8"/>
    <w:lvl w:ilvl="0" w:tplc="E9307AE2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DC67DB"/>
    <w:multiLevelType w:val="hybridMultilevel"/>
    <w:tmpl w:val="145417BC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79E"/>
    <w:rsid w:val="001209CE"/>
    <w:rsid w:val="00343DD2"/>
    <w:rsid w:val="00441C92"/>
    <w:rsid w:val="008D3DAA"/>
    <w:rsid w:val="00C1479E"/>
    <w:rsid w:val="00E95810"/>
    <w:rsid w:val="00F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9582ABD-544C-4C40-87E0-E592E83C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479E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240" w:after="120"/>
      <w:ind w:left="357" w:hanging="357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79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semiHidden/>
    <w:unhideWhenUsed/>
    <w:rsid w:val="00C147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479E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C1479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147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1"/>
    <w:locked/>
    <w:rsid w:val="00C1479E"/>
    <w:rPr>
      <w:rFonts w:ascii="Calibri" w:hAnsi="Calibri"/>
      <w:sz w:val="20"/>
      <w:lang w:eastAsia="ru-RU"/>
    </w:rPr>
  </w:style>
  <w:style w:type="paragraph" w:styleId="a8">
    <w:name w:val="No Spacing"/>
    <w:link w:val="a7"/>
    <w:uiPriority w:val="1"/>
    <w:qFormat/>
    <w:rsid w:val="00C1479E"/>
    <w:pPr>
      <w:spacing w:after="0" w:line="240" w:lineRule="auto"/>
    </w:pPr>
    <w:rPr>
      <w:rFonts w:ascii="Calibri" w:hAnsi="Calibri"/>
      <w:sz w:val="20"/>
      <w:lang w:eastAsia="ru-RU"/>
    </w:rPr>
  </w:style>
  <w:style w:type="character" w:customStyle="1" w:styleId="a9">
    <w:name w:val="Абзац списка Знак"/>
    <w:aliases w:val="Содержание. 2 уровень Знак"/>
    <w:link w:val="aa"/>
    <w:uiPriority w:val="34"/>
    <w:locked/>
    <w:rsid w:val="00C1479E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9"/>
    <w:uiPriority w:val="34"/>
    <w:qFormat/>
    <w:rsid w:val="00C1479E"/>
    <w:pPr>
      <w:ind w:left="720"/>
      <w:contextualSpacing/>
    </w:pPr>
    <w:rPr>
      <w:rFonts w:ascii="Arial" w:hAnsi="Arial"/>
      <w:szCs w:val="20"/>
    </w:rPr>
  </w:style>
  <w:style w:type="character" w:customStyle="1" w:styleId="3">
    <w:name w:val="Основной текст (3)_"/>
    <w:link w:val="30"/>
    <w:locked/>
    <w:rsid w:val="00C1479E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479E"/>
    <w:pPr>
      <w:shd w:val="clear" w:color="auto" w:fill="FFFFFF"/>
      <w:spacing w:line="480" w:lineRule="exact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Default">
    <w:name w:val="Default"/>
    <w:uiPriority w:val="99"/>
    <w:rsid w:val="00C1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ubtle Emphasis"/>
    <w:basedOn w:val="a0"/>
    <w:uiPriority w:val="19"/>
    <w:qFormat/>
    <w:rsid w:val="00C1479E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1479E"/>
    <w:rPr>
      <w:i/>
      <w:iCs/>
    </w:rPr>
  </w:style>
  <w:style w:type="character" w:styleId="ad">
    <w:name w:val="Strong"/>
    <w:basedOn w:val="a0"/>
    <w:qFormat/>
    <w:rsid w:val="00C1479E"/>
    <w:rPr>
      <w:b/>
      <w:bCs/>
    </w:rPr>
  </w:style>
  <w:style w:type="paragraph" w:styleId="ae">
    <w:name w:val="footer"/>
    <w:basedOn w:val="a"/>
    <w:link w:val="af"/>
    <w:uiPriority w:val="99"/>
    <w:unhideWhenUsed/>
    <w:rsid w:val="00441C9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441C92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43D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3D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ecsocman.edu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://economictheory.narod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conomicus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8960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professional_education.academic.ru/1820/%D0%9E%D0%A0%D0%93%D0%90%D0%9D%D0%98%D0%97%D0%90%D0%A6%D0%98%D0%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13</Pages>
  <Words>2543</Words>
  <Characters>14497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4</cp:revision>
  <cp:lastPrinted>2023-07-06T11:25:00Z</cp:lastPrinted>
  <dcterms:created xsi:type="dcterms:W3CDTF">2022-10-16T19:10:00Z</dcterms:created>
  <dcterms:modified xsi:type="dcterms:W3CDTF">2023-07-06T11:25:00Z</dcterms:modified>
</cp:coreProperties>
</file>